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113E" w14:textId="3624E232" w:rsidR="00224447" w:rsidRPr="004E7B08" w:rsidRDefault="001E3EE3" w:rsidP="004E7B08">
      <w:pPr>
        <w:pStyle w:val="NoSpacing"/>
        <w:jc w:val="center"/>
        <w:rPr>
          <w:rFonts w:ascii="Calibri" w:hAnsi="Calibri"/>
          <w:b/>
          <w:sz w:val="32"/>
          <w:szCs w:val="32"/>
        </w:rPr>
      </w:pPr>
      <w:r w:rsidRPr="004E7B08">
        <w:rPr>
          <w:rFonts w:ascii="Calibri" w:hAnsi="Calibri"/>
        </w:rPr>
        <w:br w:type="textWrapping" w:clear="all"/>
      </w:r>
      <w:r w:rsidR="003B04EB" w:rsidRPr="004E7B08">
        <w:rPr>
          <w:rFonts w:ascii="Calibri" w:hAnsi="Calibri"/>
          <w:b/>
          <w:sz w:val="32"/>
          <w:szCs w:val="32"/>
        </w:rPr>
        <w:t>Lateral Ankle Ligament</w:t>
      </w:r>
      <w:r w:rsidR="00BC60DD">
        <w:rPr>
          <w:rFonts w:ascii="Calibri" w:hAnsi="Calibri"/>
          <w:b/>
          <w:sz w:val="32"/>
          <w:szCs w:val="32"/>
        </w:rPr>
        <w:t xml:space="preserve"> with Syndesmosis</w:t>
      </w:r>
      <w:r w:rsidR="003B04EB" w:rsidRPr="004E7B08">
        <w:rPr>
          <w:rFonts w:ascii="Calibri" w:hAnsi="Calibri"/>
          <w:b/>
          <w:sz w:val="32"/>
          <w:szCs w:val="32"/>
        </w:rPr>
        <w:t xml:space="preserve"> Stabilization</w:t>
      </w:r>
      <w:r w:rsidR="004E7B08" w:rsidRPr="004E7B08">
        <w:rPr>
          <w:rFonts w:ascii="Calibri" w:hAnsi="Calibri"/>
          <w:b/>
          <w:sz w:val="32"/>
          <w:szCs w:val="32"/>
        </w:rPr>
        <w:t xml:space="preserve"> Protocol</w:t>
      </w:r>
    </w:p>
    <w:p w14:paraId="6C14442E" w14:textId="77777777" w:rsidR="008C3B8D" w:rsidRPr="004E7B08" w:rsidRDefault="008C3B8D" w:rsidP="00CE1D91">
      <w:pPr>
        <w:pStyle w:val="NoSpacing"/>
        <w:rPr>
          <w:rFonts w:ascii="Calibri" w:hAnsi="Calibri"/>
          <w:b/>
        </w:rPr>
      </w:pPr>
    </w:p>
    <w:p w14:paraId="3B5D9B5F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POSTOPERATIVE REHABILITATION</w:t>
      </w:r>
    </w:p>
    <w:p w14:paraId="1A97F294" w14:textId="77777777" w:rsidR="004E7B08" w:rsidRPr="00D3013A" w:rsidRDefault="004E7B08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sz w:val="20"/>
          <w:szCs w:val="20"/>
        </w:rPr>
      </w:pPr>
    </w:p>
    <w:p w14:paraId="68733EC4" w14:textId="77777777" w:rsidR="004E7B08" w:rsidRPr="00604FB8" w:rsidRDefault="004E7B08" w:rsidP="004E7B08">
      <w:pPr>
        <w:pStyle w:val="NoSpacing"/>
        <w:rPr>
          <w:rFonts w:ascii="Calibri" w:hAnsi="Calibri"/>
          <w:b/>
        </w:rPr>
      </w:pPr>
      <w:r w:rsidRPr="00604FB8">
        <w:rPr>
          <w:rFonts w:ascii="Calibri" w:hAnsi="Calibri"/>
          <w:b/>
        </w:rPr>
        <w:t>Operative</w:t>
      </w:r>
    </w:p>
    <w:p w14:paraId="283BD646" w14:textId="25D636C2" w:rsidR="004E7B08" w:rsidRPr="00604FB8" w:rsidRDefault="00604FB8" w:rsidP="004E7B08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604FB8">
        <w:rPr>
          <w:rFonts w:ascii="Calibri" w:hAnsi="Calibri"/>
        </w:rPr>
        <w:t>Posterior slab/splint x 3 weeks; NWB x 6</w:t>
      </w:r>
      <w:r w:rsidR="004E7B08" w:rsidRPr="00604FB8">
        <w:rPr>
          <w:rFonts w:ascii="Calibri" w:hAnsi="Calibri"/>
        </w:rPr>
        <w:t> weeks.  Knee scooter recommended for mobility</w:t>
      </w:r>
    </w:p>
    <w:p w14:paraId="1D74882B" w14:textId="77777777" w:rsidR="004E7B08" w:rsidRPr="00604FB8" w:rsidRDefault="004E7B08" w:rsidP="004E7B08">
      <w:pPr>
        <w:pStyle w:val="NoSpacing"/>
        <w:rPr>
          <w:rFonts w:ascii="Calibri" w:hAnsi="Calibri"/>
        </w:rPr>
      </w:pPr>
      <w:r w:rsidRPr="00604FB8">
        <w:rPr>
          <w:rFonts w:ascii="Calibri" w:hAnsi="Calibri"/>
        </w:rPr>
        <w:t>_____________________________________________________________________________________</w:t>
      </w:r>
    </w:p>
    <w:p w14:paraId="195CE54C" w14:textId="71018123" w:rsidR="00D3013A" w:rsidRPr="00604FB8" w:rsidRDefault="00D3013A" w:rsidP="00D3013A">
      <w:pPr>
        <w:pStyle w:val="NoSpacing"/>
        <w:rPr>
          <w:rFonts w:ascii="Calibri" w:hAnsi="Calibri"/>
        </w:rPr>
      </w:pPr>
      <w:r w:rsidRPr="00604FB8">
        <w:rPr>
          <w:rFonts w:ascii="Calibri" w:hAnsi="Calibri"/>
          <w:b/>
        </w:rPr>
        <w:t>CLINICAL</w:t>
      </w:r>
      <w:r w:rsidRPr="00604FB8">
        <w:rPr>
          <w:rFonts w:ascii="Calibri" w:hAnsi="Calibri"/>
        </w:rPr>
        <w:t>: (3-6 weeks) CAM walking boot</w:t>
      </w:r>
      <w:r w:rsidR="00604FB8" w:rsidRPr="00604FB8">
        <w:rPr>
          <w:rFonts w:ascii="Calibri" w:hAnsi="Calibri"/>
        </w:rPr>
        <w:t xml:space="preserve"> Non-weightbearing</w:t>
      </w:r>
      <w:r w:rsidR="0058616A" w:rsidRPr="00604FB8">
        <w:rPr>
          <w:rFonts w:ascii="Calibri" w:hAnsi="Calibri"/>
          <w:b/>
        </w:rPr>
        <w:t xml:space="preserve">.  May remove boot for sleeping. </w:t>
      </w:r>
      <w:r w:rsidRPr="00604FB8">
        <w:rPr>
          <w:rFonts w:ascii="Calibri" w:hAnsi="Calibri"/>
        </w:rPr>
        <w:t>May remove boot</w:t>
      </w:r>
      <w:r w:rsidR="00604FB8" w:rsidRPr="00604FB8">
        <w:rPr>
          <w:rFonts w:ascii="Calibri" w:hAnsi="Calibri"/>
        </w:rPr>
        <w:t xml:space="preserve"> and dressing</w:t>
      </w:r>
      <w:r w:rsidRPr="00604FB8">
        <w:rPr>
          <w:rFonts w:ascii="Calibri" w:hAnsi="Calibri"/>
        </w:rPr>
        <w:t xml:space="preserve"> for bathing and hygiene. </w:t>
      </w:r>
    </w:p>
    <w:p w14:paraId="41D23611" w14:textId="25FF89F1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1BFF1F1" w14:textId="0C6C7518" w:rsidR="003B04EB" w:rsidRPr="00604FB8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Goals: Decrease pain</w:t>
      </w:r>
      <w:r w:rsidR="00D3013A" w:rsidRPr="00604FB8">
        <w:rPr>
          <w:rFonts w:ascii="Calibri" w:hAnsi="Calibri" w:cs="Times New Roman"/>
        </w:rPr>
        <w:t xml:space="preserve">, </w:t>
      </w:r>
      <w:r w:rsidRPr="00604FB8">
        <w:rPr>
          <w:rFonts w:ascii="Calibri" w:hAnsi="Calibri" w:cs="Times New Roman"/>
        </w:rPr>
        <w:t>Control edema</w:t>
      </w:r>
      <w:r w:rsidR="00D3013A" w:rsidRPr="00604FB8">
        <w:rPr>
          <w:rFonts w:ascii="Calibri" w:hAnsi="Calibri" w:cs="Times New Roman"/>
        </w:rPr>
        <w:t xml:space="preserve">, </w:t>
      </w:r>
      <w:r w:rsidRPr="00604FB8">
        <w:rPr>
          <w:rFonts w:ascii="Calibri" w:hAnsi="Calibri" w:cs="Times New Roman"/>
        </w:rPr>
        <w:t>Increase range of motion and muscle contraction tolerance</w:t>
      </w:r>
    </w:p>
    <w:p w14:paraId="387105F7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71F0779" w14:textId="380323EF" w:rsidR="00D3013A" w:rsidRPr="00604FB8" w:rsidRDefault="00D3013A" w:rsidP="00D3013A">
      <w:pPr>
        <w:pStyle w:val="NoSpacing"/>
        <w:rPr>
          <w:rFonts w:ascii="Calibri" w:hAnsi="Calibri"/>
        </w:rPr>
      </w:pPr>
      <w:r w:rsidRPr="00604FB8">
        <w:rPr>
          <w:rFonts w:ascii="Calibri" w:hAnsi="Calibri"/>
          <w:b/>
        </w:rPr>
        <w:t>THERAPY</w:t>
      </w:r>
      <w:r w:rsidR="0032321D" w:rsidRPr="00604FB8">
        <w:rPr>
          <w:rFonts w:ascii="Calibri" w:hAnsi="Calibri"/>
        </w:rPr>
        <w:t xml:space="preserve">: </w:t>
      </w:r>
      <w:r w:rsidRPr="00604FB8">
        <w:rPr>
          <w:rFonts w:ascii="Calibri" w:hAnsi="Calibri"/>
        </w:rPr>
        <w:t xml:space="preserve">3-6 </w:t>
      </w:r>
      <w:r w:rsidR="0032321D" w:rsidRPr="00604FB8">
        <w:rPr>
          <w:rFonts w:ascii="Calibri" w:hAnsi="Calibri"/>
        </w:rPr>
        <w:t>weeks</w:t>
      </w:r>
    </w:p>
    <w:p w14:paraId="7C9122BE" w14:textId="35B4351E" w:rsidR="00D3013A" w:rsidRPr="00604FB8" w:rsidRDefault="00604FB8" w:rsidP="00D301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Non-weightbearing for gait with crutches, Passive and active</w:t>
      </w:r>
      <w:r w:rsidR="00D3013A" w:rsidRPr="00604FB8">
        <w:rPr>
          <w:rFonts w:ascii="Calibri" w:hAnsi="Calibri" w:cs="Times New Roman"/>
        </w:rPr>
        <w:t xml:space="preserve"> active inversion</w:t>
      </w:r>
      <w:r w:rsidRPr="00604FB8">
        <w:rPr>
          <w:rFonts w:ascii="Calibri" w:hAnsi="Calibri" w:cs="Times New Roman"/>
        </w:rPr>
        <w:t>/eversion</w:t>
      </w:r>
    </w:p>
    <w:p w14:paraId="1A3E1C72" w14:textId="18C8F624" w:rsidR="003B04EB" w:rsidRPr="00604FB8" w:rsidRDefault="00D3013A" w:rsidP="00D3013A">
      <w:pPr>
        <w:pStyle w:val="NoSpacing"/>
        <w:numPr>
          <w:ilvl w:val="0"/>
          <w:numId w:val="12"/>
        </w:numPr>
        <w:rPr>
          <w:rFonts w:ascii="Calibri" w:hAnsi="Calibri"/>
        </w:rPr>
      </w:pPr>
      <w:r w:rsidRPr="00604FB8">
        <w:rPr>
          <w:rFonts w:ascii="Calibri" w:hAnsi="Calibri" w:cs="Times New Roman"/>
        </w:rPr>
        <w:t xml:space="preserve">Range of motion exercises, </w:t>
      </w:r>
      <w:r w:rsidRPr="00604FB8">
        <w:rPr>
          <w:rFonts w:ascii="Calibri" w:hAnsi="Calibri"/>
        </w:rPr>
        <w:t xml:space="preserve">Active range of motion 2 planes to neutral (DF/PF), NO RESISTANCE </w:t>
      </w:r>
    </w:p>
    <w:p w14:paraId="3CBB827F" w14:textId="66EED16D" w:rsidR="003B04EB" w:rsidRPr="00604FB8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Progressive resistance exercises of the hip</w:t>
      </w:r>
      <w:r w:rsidR="00D3013A" w:rsidRPr="00604FB8">
        <w:rPr>
          <w:rFonts w:ascii="Calibri" w:hAnsi="Calibri" w:cs="Times New Roman"/>
        </w:rPr>
        <w:t>/knee</w:t>
      </w:r>
    </w:p>
    <w:p w14:paraId="008A1E87" w14:textId="484F30A7" w:rsidR="003B04EB" w:rsidRPr="00604FB8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Soft tissue mobilization and modalities as needed</w:t>
      </w:r>
    </w:p>
    <w:p w14:paraId="4DC1D318" w14:textId="3C0C118F" w:rsidR="003B04EB" w:rsidRPr="00604FB8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Joint mobilization as indicated</w:t>
      </w:r>
    </w:p>
    <w:p w14:paraId="4A69880C" w14:textId="77777777" w:rsidR="00D3013A" w:rsidRPr="00604FB8" w:rsidRDefault="00D3013A" w:rsidP="00D3013A">
      <w:pPr>
        <w:pStyle w:val="NoSpacing"/>
      </w:pPr>
      <w:r w:rsidRPr="00604FB8">
        <w:t>_____________________________________________________________________________________</w:t>
      </w:r>
    </w:p>
    <w:p w14:paraId="55AC0168" w14:textId="61C40521" w:rsidR="003B04EB" w:rsidRPr="00604FB8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604FB8">
        <w:rPr>
          <w:b/>
        </w:rPr>
        <w:t>CLINICAL</w:t>
      </w:r>
      <w:r w:rsidRPr="00604FB8">
        <w:t>: (6-9 weeks) WBAT in CAM boot, May remove boot at night for sleeping,</w:t>
      </w:r>
    </w:p>
    <w:p w14:paraId="211AD989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38C2FFD" w14:textId="25C67D96" w:rsidR="003B04EB" w:rsidRPr="00604FB8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Goals: Control edema and pain</w:t>
      </w:r>
      <w:r w:rsidR="00604FB8">
        <w:rPr>
          <w:rFonts w:ascii="Calibri" w:hAnsi="Calibri" w:cs="Times New Roman"/>
        </w:rPr>
        <w:t>,</w:t>
      </w:r>
      <w:r w:rsidR="00D3013A" w:rsidRPr="00604FB8">
        <w:rPr>
          <w:rFonts w:ascii="Calibri" w:hAnsi="Calibri" w:cs="Times New Roman"/>
        </w:rPr>
        <w:t xml:space="preserve"> </w:t>
      </w:r>
      <w:r w:rsidRPr="00604FB8">
        <w:rPr>
          <w:rFonts w:ascii="Calibri" w:hAnsi="Calibri" w:cs="Times New Roman"/>
        </w:rPr>
        <w:t>Improve proprioception and stability of ankle</w:t>
      </w:r>
      <w:r w:rsidR="00D3013A" w:rsidRPr="00604FB8">
        <w:rPr>
          <w:rFonts w:ascii="Calibri" w:hAnsi="Calibri" w:cs="Times New Roman"/>
        </w:rPr>
        <w:t>, m</w:t>
      </w:r>
      <w:r w:rsidRPr="00604FB8">
        <w:rPr>
          <w:rFonts w:ascii="Calibri" w:hAnsi="Calibri" w:cs="Times New Roman"/>
        </w:rPr>
        <w:t>inimize gait deviations on level surfaces</w:t>
      </w:r>
    </w:p>
    <w:p w14:paraId="02D7F01A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AD092EC" w14:textId="0DDB863F" w:rsidR="0032321D" w:rsidRPr="00604FB8" w:rsidRDefault="0032321D" w:rsidP="0032321D">
      <w:pPr>
        <w:pStyle w:val="NoSpacing"/>
      </w:pPr>
      <w:r w:rsidRPr="00604FB8">
        <w:rPr>
          <w:b/>
        </w:rPr>
        <w:t>THERAPY</w:t>
      </w:r>
      <w:r w:rsidRPr="00604FB8">
        <w:t>: 6-9 weeks</w:t>
      </w:r>
    </w:p>
    <w:p w14:paraId="22B13DDF" w14:textId="470A3FA3" w:rsidR="00D3013A" w:rsidRPr="00604FB8" w:rsidRDefault="00D3013A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604FB8">
        <w:rPr>
          <w:rFonts w:ascii="Calibri" w:hAnsi="Calibri" w:cs="Times New Roman"/>
          <w:b/>
        </w:rPr>
        <w:t>Weightbearing as tolerated in CAM boot</w:t>
      </w:r>
      <w:r w:rsidR="00604FB8">
        <w:rPr>
          <w:rFonts w:ascii="Calibri" w:hAnsi="Calibri" w:cs="Times New Roman"/>
          <w:b/>
        </w:rPr>
        <w:t>, may remove for therapy</w:t>
      </w:r>
    </w:p>
    <w:p w14:paraId="7CEEC553" w14:textId="049F585A" w:rsidR="003B04EB" w:rsidRPr="00604FB8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Isometric exercises</w:t>
      </w:r>
    </w:p>
    <w:p w14:paraId="6F150912" w14:textId="47D75E86" w:rsidR="003B04EB" w:rsidRPr="00604FB8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Active range of motion of ankle for all range</w:t>
      </w:r>
      <w:r w:rsidR="00604FB8">
        <w:rPr>
          <w:rFonts w:ascii="Calibri" w:hAnsi="Calibri" w:cs="Times New Roman"/>
        </w:rPr>
        <w:t>s</w:t>
      </w:r>
    </w:p>
    <w:p w14:paraId="1509E490" w14:textId="715B874E" w:rsidR="003B04EB" w:rsidRPr="00604FB8" w:rsidRDefault="00604FB8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Standing bilateral heel raises</w:t>
      </w:r>
    </w:p>
    <w:p w14:paraId="379226E1" w14:textId="42E99789" w:rsidR="003B04EB" w:rsidRPr="00604FB8" w:rsidRDefault="00604FB8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</w:t>
      </w:r>
      <w:r w:rsidR="003B04EB" w:rsidRPr="00604FB8">
        <w:rPr>
          <w:rFonts w:ascii="Calibri" w:hAnsi="Calibri" w:cs="Times New Roman"/>
        </w:rPr>
        <w:t>tationary bike and pool therapy</w:t>
      </w:r>
    </w:p>
    <w:p w14:paraId="447BB84B" w14:textId="57C81892" w:rsidR="003B04EB" w:rsidRPr="00604FB8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Proprioceptive neuromuscular facilitation</w:t>
      </w:r>
    </w:p>
    <w:p w14:paraId="3122DA3B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6A8682B" w14:textId="77777777" w:rsidR="0032321D" w:rsidRPr="00604FB8" w:rsidRDefault="0032321D" w:rsidP="0032321D">
      <w:pPr>
        <w:pStyle w:val="NoSpacing"/>
      </w:pPr>
      <w:r w:rsidRPr="00604FB8">
        <w:t>_____________________________________________________________________________________</w:t>
      </w:r>
    </w:p>
    <w:p w14:paraId="5959F4A1" w14:textId="2C521AD0" w:rsidR="003B04EB" w:rsidRPr="00604FB8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604FB8">
        <w:rPr>
          <w:b/>
        </w:rPr>
        <w:t>CLINICAL</w:t>
      </w:r>
      <w:r w:rsidRPr="00604FB8">
        <w:t>: (9-12 weeks)</w:t>
      </w:r>
      <w:r w:rsidR="0032321D" w:rsidRPr="00604FB8">
        <w:t xml:space="preserve"> </w:t>
      </w:r>
      <w:r w:rsidR="0032321D" w:rsidRPr="00604FB8">
        <w:rPr>
          <w:b/>
        </w:rPr>
        <w:t>Therapist to progress patient out of CAM boot and into ASO brace</w:t>
      </w:r>
    </w:p>
    <w:p w14:paraId="1E182DEB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2E9461C" w14:textId="41F99057" w:rsidR="003B04EB" w:rsidRPr="00604FB8" w:rsidRDefault="003B04EB" w:rsidP="00323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Goals: Full active and passive range of motion</w:t>
      </w:r>
      <w:r w:rsidR="0032321D" w:rsidRPr="00604FB8">
        <w:rPr>
          <w:rFonts w:ascii="Calibri" w:hAnsi="Calibri" w:cs="Times New Roman"/>
        </w:rPr>
        <w:t>, r</w:t>
      </w:r>
      <w:r w:rsidRPr="00604FB8">
        <w:rPr>
          <w:rFonts w:ascii="Calibri" w:hAnsi="Calibri" w:cs="Times New Roman"/>
        </w:rPr>
        <w:t>eturn ankle strength to 80% of uninvolved side</w:t>
      </w:r>
      <w:r w:rsidR="0032321D" w:rsidRPr="00604FB8">
        <w:rPr>
          <w:rFonts w:ascii="Calibri" w:hAnsi="Calibri" w:cs="Times New Roman"/>
        </w:rPr>
        <w:t>, s</w:t>
      </w:r>
      <w:r w:rsidRPr="00604FB8">
        <w:rPr>
          <w:rFonts w:ascii="Calibri" w:hAnsi="Calibri" w:cs="Times New Roman"/>
        </w:rPr>
        <w:t>elf-management of edema and pain</w:t>
      </w:r>
    </w:p>
    <w:p w14:paraId="7CB74B2B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E48D485" w14:textId="0D99088C" w:rsidR="0032321D" w:rsidRPr="00604FB8" w:rsidRDefault="0032321D" w:rsidP="0032321D">
      <w:pPr>
        <w:pStyle w:val="NoSpacing"/>
      </w:pPr>
      <w:r w:rsidRPr="00604FB8">
        <w:rPr>
          <w:b/>
        </w:rPr>
        <w:t>THERAPY</w:t>
      </w:r>
      <w:r w:rsidRPr="00604FB8">
        <w:t>: 9-12 weeks</w:t>
      </w:r>
    </w:p>
    <w:p w14:paraId="634BD2A4" w14:textId="77777777" w:rsidR="00FD022C" w:rsidRPr="00604FB8" w:rsidRDefault="0032321D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b/>
        </w:rPr>
        <w:t>Therapist to progress patient out of CAM boot and into ASO brace</w:t>
      </w:r>
    </w:p>
    <w:p w14:paraId="13FC3558" w14:textId="5BDAEDF6" w:rsidR="003B04EB" w:rsidRPr="00604FB8" w:rsidRDefault="00FD022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Increase elastic band</w:t>
      </w:r>
      <w:r w:rsidR="003B04EB" w:rsidRPr="00604FB8">
        <w:rPr>
          <w:rFonts w:ascii="Calibri" w:hAnsi="Calibri" w:cs="Times New Roman"/>
        </w:rPr>
        <w:t xml:space="preserve"> resistance</w:t>
      </w:r>
    </w:p>
    <w:p w14:paraId="3BCB15ED" w14:textId="12AF43DE" w:rsidR="00FD022C" w:rsidRPr="00604FB8" w:rsidRDefault="00FD022C" w:rsidP="00FD022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 xml:space="preserve">Ankle brace – may be removed for therapy under supervision </w:t>
      </w:r>
    </w:p>
    <w:p w14:paraId="4D971D07" w14:textId="4F74167A" w:rsidR="003B04EB" w:rsidRPr="00604FB8" w:rsidRDefault="003B04EB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Isotonics and Isokinetics</w:t>
      </w:r>
    </w:p>
    <w:p w14:paraId="78E7CB7C" w14:textId="25C51874" w:rsidR="00FD022C" w:rsidRPr="00604FB8" w:rsidRDefault="00FD022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lastRenderedPageBreak/>
        <w:t>Modalities if indicated</w:t>
      </w:r>
    </w:p>
    <w:p w14:paraId="338F32E4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5B0FA37" w14:textId="77777777" w:rsidR="0032321D" w:rsidRPr="00604FB8" w:rsidRDefault="0032321D" w:rsidP="0032321D">
      <w:pPr>
        <w:pStyle w:val="NoSpacing"/>
      </w:pPr>
      <w:r w:rsidRPr="00604FB8">
        <w:t>_____________________________________________________________________________________</w:t>
      </w:r>
    </w:p>
    <w:p w14:paraId="394167E4" w14:textId="5109BEAC" w:rsidR="003B04EB" w:rsidRPr="00604FB8" w:rsidRDefault="0032321D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  <w:b/>
        </w:rPr>
        <w:t>Clinical: (</w:t>
      </w:r>
      <w:r w:rsidRPr="00604FB8">
        <w:rPr>
          <w:rFonts w:ascii="Calibri" w:hAnsi="Calibri" w:cs="Times New Roman"/>
        </w:rPr>
        <w:t>Weeks 12</w:t>
      </w:r>
      <w:r w:rsidR="00604FB8">
        <w:rPr>
          <w:rFonts w:ascii="Calibri" w:hAnsi="Calibri" w:cs="Times New Roman"/>
        </w:rPr>
        <w:t>+</w:t>
      </w:r>
      <w:r w:rsidRPr="00604FB8">
        <w:rPr>
          <w:rFonts w:ascii="Calibri" w:hAnsi="Calibri" w:cs="Times New Roman"/>
        </w:rPr>
        <w:t>)</w:t>
      </w:r>
    </w:p>
    <w:p w14:paraId="7F3042DC" w14:textId="77777777" w:rsidR="00604FB8" w:rsidRPr="00604FB8" w:rsidRDefault="0032321D" w:rsidP="00604FB8">
      <w:pPr>
        <w:pStyle w:val="NoSpacing"/>
      </w:pPr>
      <w:r w:rsidRPr="00604FB8">
        <w:rPr>
          <w:rFonts w:ascii="Calibri" w:hAnsi="Calibri" w:cs="Times New Roman"/>
        </w:rPr>
        <w:tab/>
      </w:r>
    </w:p>
    <w:p w14:paraId="01A5A4DC" w14:textId="7DE4A772" w:rsidR="00604FB8" w:rsidRDefault="0032321D" w:rsidP="00604FB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Wean from ankl</w:t>
      </w:r>
      <w:r w:rsidR="00604FB8" w:rsidRPr="00604FB8">
        <w:rPr>
          <w:rFonts w:ascii="Calibri" w:hAnsi="Calibri" w:cs="Times New Roman"/>
        </w:rPr>
        <w:t>e brace.  Activity as tolerated.</w:t>
      </w:r>
    </w:p>
    <w:p w14:paraId="47F8ADE2" w14:textId="22A905C7" w:rsidR="00604FB8" w:rsidRPr="00604FB8" w:rsidRDefault="00604FB8" w:rsidP="00604FB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Self directed therapy may continue</w:t>
      </w:r>
    </w:p>
    <w:p w14:paraId="467D25EF" w14:textId="77777777" w:rsidR="003B04EB" w:rsidRPr="00604FB8" w:rsidRDefault="003B04EB" w:rsidP="003B04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</w:rPr>
      </w:pPr>
    </w:p>
    <w:p w14:paraId="2F6FA43D" w14:textId="5DF15251" w:rsidR="003B04EB" w:rsidRPr="00604FB8" w:rsidRDefault="003B04EB" w:rsidP="00323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Goals: Prevent reinjury with return to sport</w:t>
      </w:r>
      <w:r w:rsidR="0032321D" w:rsidRPr="00604FB8">
        <w:rPr>
          <w:rFonts w:ascii="Calibri" w:hAnsi="Calibri" w:cs="Times New Roman"/>
        </w:rPr>
        <w:t xml:space="preserve">, </w:t>
      </w:r>
      <w:r w:rsidRPr="00604FB8">
        <w:rPr>
          <w:rFonts w:ascii="Calibri" w:hAnsi="Calibri" w:cs="Times New Roman"/>
        </w:rPr>
        <w:t>Return to sport</w:t>
      </w:r>
      <w:r w:rsidR="0032321D" w:rsidRPr="00604FB8">
        <w:rPr>
          <w:rFonts w:ascii="Calibri" w:hAnsi="Calibri" w:cs="Times New Roman"/>
        </w:rPr>
        <w:t xml:space="preserve">, </w:t>
      </w:r>
      <w:r w:rsidRPr="00604FB8">
        <w:rPr>
          <w:rFonts w:ascii="Calibri" w:hAnsi="Calibri" w:cs="Times New Roman"/>
        </w:rPr>
        <w:t>Discharge to home or gym program</w:t>
      </w:r>
    </w:p>
    <w:p w14:paraId="744F3B4F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3B4CACD" w14:textId="70E65058" w:rsidR="004C7AFB" w:rsidRPr="00604FB8" w:rsidRDefault="004C7AFB" w:rsidP="004C7AFB">
      <w:pPr>
        <w:pStyle w:val="NoSpacing"/>
      </w:pPr>
      <w:r w:rsidRPr="00604FB8">
        <w:rPr>
          <w:b/>
        </w:rPr>
        <w:t>THERAPY</w:t>
      </w:r>
      <w:r w:rsidRPr="00604FB8">
        <w:t>: 12+ weeks</w:t>
      </w:r>
    </w:p>
    <w:p w14:paraId="4F85795F" w14:textId="431D1671" w:rsidR="003B04EB" w:rsidRPr="00604FB8" w:rsidRDefault="003B04EB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Advanced exercises: plyometrics, trampoline, box drills, slide board, lateral shuffle,</w:t>
      </w:r>
    </w:p>
    <w:p w14:paraId="4E8E0222" w14:textId="079BA69D" w:rsidR="003B04EB" w:rsidRPr="00604FB8" w:rsidRDefault="00604FB8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F</w:t>
      </w:r>
      <w:bookmarkStart w:id="0" w:name="_GoBack"/>
      <w:bookmarkEnd w:id="0"/>
      <w:r w:rsidR="003B04EB" w:rsidRPr="00604FB8">
        <w:rPr>
          <w:rFonts w:ascii="Calibri" w:hAnsi="Calibri" w:cs="Times New Roman"/>
        </w:rPr>
        <w:t>igure eight exercises</w:t>
      </w:r>
    </w:p>
    <w:p w14:paraId="38F4BD46" w14:textId="2AC42DC8" w:rsidR="003B04EB" w:rsidRPr="00604FB8" w:rsidRDefault="003B04EB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Increase demand of pivoting and cutting exercises</w:t>
      </w:r>
    </w:p>
    <w:p w14:paraId="38184EA3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5C48A768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A4B2841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1D54ECA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Selected References:</w:t>
      </w:r>
    </w:p>
    <w:p w14:paraId="6D14DD2F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F3C69D6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Baltopoulos P, Tzagarakis GP, Kaseta MA. Midterm results of a modified Evans repair for</w:t>
      </w:r>
    </w:p>
    <w:p w14:paraId="3BB4F109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chronic lateral ankle instability. Clin Orthop Rel Res. 2004;422:180-185.</w:t>
      </w:r>
    </w:p>
    <w:p w14:paraId="1CAB2771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78FCC40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Baumhauer JF, O’Brien T. Surgical considerations in the treatment of ankle instability. Journal</w:t>
      </w:r>
    </w:p>
    <w:p w14:paraId="529B6EE4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of Athletic Training. 2002;37:458-462.</w:t>
      </w:r>
    </w:p>
    <w:p w14:paraId="54764AAF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FFA1126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Burks RT, Morgan J. Anatomy of the lateral ankle ligaments. Am J Sports Med. 1994;22:72-77.</w:t>
      </w:r>
    </w:p>
    <w:p w14:paraId="591C0A18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7709CFF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DeMaio M, Paine R, Drez D. Chronic lateral ankle instability-inversion sprains: Part I &amp; II.</w:t>
      </w:r>
    </w:p>
    <w:p w14:paraId="2643B356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Orthopedics. 1992;15:87-92.</w:t>
      </w:r>
    </w:p>
    <w:p w14:paraId="23BC117D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E43B5C6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Komenda G, Ferkel RD. Arthroscopic findings associated with the unstable ankle. Foot Ankle</w:t>
      </w:r>
    </w:p>
    <w:p w14:paraId="56A12400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Intern. 1999; 20: 708-14.</w:t>
      </w:r>
    </w:p>
    <w:p w14:paraId="00F7A8ED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EEF013E" w14:textId="77777777" w:rsidR="003B04EB" w:rsidRPr="00604FB8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04FB8">
        <w:rPr>
          <w:rFonts w:ascii="Calibri" w:hAnsi="Calibri" w:cs="Times New Roman"/>
        </w:rPr>
        <w:t>MacAuley D. Ankle injuries: same joint, different sports. Med Sci Sports Exerc. 1999;31(7</w:t>
      </w:r>
    </w:p>
    <w:p w14:paraId="22FA57F1" w14:textId="320FA148" w:rsidR="003B04EB" w:rsidRPr="00604FB8" w:rsidRDefault="003B04EB" w:rsidP="003B04EB">
      <w:pPr>
        <w:pStyle w:val="NoSpacing"/>
        <w:rPr>
          <w:rFonts w:ascii="Calibri" w:hAnsi="Calibri"/>
        </w:rPr>
      </w:pPr>
      <w:r w:rsidRPr="00604FB8">
        <w:rPr>
          <w:rFonts w:ascii="Calibri" w:hAnsi="Calibri" w:cs="Times New Roman"/>
        </w:rPr>
        <w:t>suppl):409-11.</w:t>
      </w:r>
    </w:p>
    <w:sectPr w:rsidR="003B04EB" w:rsidRPr="00604FB8" w:rsidSect="001E3EE3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B970" w14:textId="77777777" w:rsidR="00840C27" w:rsidRDefault="00840C27" w:rsidP="001E3EE3">
      <w:pPr>
        <w:spacing w:after="0" w:line="240" w:lineRule="auto"/>
      </w:pPr>
      <w:r>
        <w:separator/>
      </w:r>
    </w:p>
  </w:endnote>
  <w:endnote w:type="continuationSeparator" w:id="0">
    <w:p w14:paraId="33D315F5" w14:textId="77777777" w:rsidR="00840C27" w:rsidRDefault="00840C27" w:rsidP="001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78292" w14:textId="77777777" w:rsidR="00840C27" w:rsidRDefault="00840C27" w:rsidP="001E3EE3">
      <w:pPr>
        <w:spacing w:after="0" w:line="240" w:lineRule="auto"/>
      </w:pPr>
      <w:r>
        <w:separator/>
      </w:r>
    </w:p>
  </w:footnote>
  <w:footnote w:type="continuationSeparator" w:id="0">
    <w:p w14:paraId="2F6E263A" w14:textId="77777777" w:rsidR="00840C27" w:rsidRDefault="00840C27" w:rsidP="001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C6D6" w14:textId="46C6B687" w:rsidR="00604FB8" w:rsidRDefault="00604FB8" w:rsidP="00604FB8">
    <w:pPr>
      <w:pStyle w:val="Header"/>
      <w:jc w:val="center"/>
    </w:pPr>
    <w:r>
      <w:rPr>
        <w:noProof/>
      </w:rPr>
      <w:drawing>
        <wp:inline distT="0" distB="0" distL="0" distR="0" wp14:anchorId="50553907" wp14:editId="70798F2B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150"/>
    <w:multiLevelType w:val="hybridMultilevel"/>
    <w:tmpl w:val="01DE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784C"/>
    <w:multiLevelType w:val="hybridMultilevel"/>
    <w:tmpl w:val="9ED27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03697"/>
    <w:multiLevelType w:val="hybridMultilevel"/>
    <w:tmpl w:val="E30C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7877"/>
    <w:multiLevelType w:val="hybridMultilevel"/>
    <w:tmpl w:val="84C6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3AA"/>
    <w:multiLevelType w:val="hybridMultilevel"/>
    <w:tmpl w:val="9DC4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FB9"/>
    <w:multiLevelType w:val="hybridMultilevel"/>
    <w:tmpl w:val="237A5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F30AF"/>
    <w:multiLevelType w:val="hybridMultilevel"/>
    <w:tmpl w:val="DB226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7706C"/>
    <w:multiLevelType w:val="multilevel"/>
    <w:tmpl w:val="3BF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C049C"/>
    <w:multiLevelType w:val="hybridMultilevel"/>
    <w:tmpl w:val="12665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97FB2"/>
    <w:multiLevelType w:val="hybridMultilevel"/>
    <w:tmpl w:val="44F00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880BCA"/>
    <w:multiLevelType w:val="hybridMultilevel"/>
    <w:tmpl w:val="1104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C44DD"/>
    <w:multiLevelType w:val="hybridMultilevel"/>
    <w:tmpl w:val="33F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5DEF"/>
    <w:multiLevelType w:val="hybridMultilevel"/>
    <w:tmpl w:val="E54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7785B"/>
    <w:multiLevelType w:val="hybridMultilevel"/>
    <w:tmpl w:val="3E72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70559"/>
    <w:multiLevelType w:val="hybridMultilevel"/>
    <w:tmpl w:val="0CE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7"/>
    <w:rsid w:val="000C7007"/>
    <w:rsid w:val="0010166D"/>
    <w:rsid w:val="001E3EE3"/>
    <w:rsid w:val="00224447"/>
    <w:rsid w:val="0032321D"/>
    <w:rsid w:val="003524F0"/>
    <w:rsid w:val="003B04EB"/>
    <w:rsid w:val="004B3D70"/>
    <w:rsid w:val="004C7AFB"/>
    <w:rsid w:val="004E7B08"/>
    <w:rsid w:val="0058616A"/>
    <w:rsid w:val="005F6D81"/>
    <w:rsid w:val="00604FB8"/>
    <w:rsid w:val="007C2226"/>
    <w:rsid w:val="00840C27"/>
    <w:rsid w:val="008C3B8D"/>
    <w:rsid w:val="00962641"/>
    <w:rsid w:val="00AA34B7"/>
    <w:rsid w:val="00BC60DD"/>
    <w:rsid w:val="00BF3791"/>
    <w:rsid w:val="00CE1D91"/>
    <w:rsid w:val="00D3013A"/>
    <w:rsid w:val="00DF0F90"/>
    <w:rsid w:val="00E609D3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73161"/>
  <w15:docId w15:val="{1780DFCB-AE48-4442-AA6B-8A4D010C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E3"/>
  </w:style>
  <w:style w:type="paragraph" w:styleId="Footer">
    <w:name w:val="footer"/>
    <w:basedOn w:val="Normal"/>
    <w:link w:val="Foot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E3"/>
  </w:style>
  <w:style w:type="paragraph" w:styleId="NoSpacing">
    <w:name w:val="No Spacing"/>
    <w:uiPriority w:val="1"/>
    <w:qFormat/>
    <w:rsid w:val="001E3E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75D8-1972-408E-BB86-7FEDC70B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Bookout</dc:creator>
  <cp:keywords/>
  <dc:description/>
  <cp:lastModifiedBy>Ferguson, Chad M</cp:lastModifiedBy>
  <cp:revision>4</cp:revision>
  <dcterms:created xsi:type="dcterms:W3CDTF">2018-02-20T13:29:00Z</dcterms:created>
  <dcterms:modified xsi:type="dcterms:W3CDTF">2019-11-11T20:03:00Z</dcterms:modified>
</cp:coreProperties>
</file>