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5222" w14:textId="38050EC9" w:rsidR="00E101B8" w:rsidRPr="00F0202B" w:rsidRDefault="00C074B4" w:rsidP="00E101B8">
      <w:pPr>
        <w:jc w:val="center"/>
        <w:rPr>
          <w:rFonts w:ascii="Helvetica" w:hAnsi="Helvetica"/>
          <w:b/>
          <w:sz w:val="32"/>
          <w:u w:val="single"/>
        </w:rPr>
      </w:pPr>
      <w:bookmarkStart w:id="0" w:name="_GoBack"/>
      <w:r w:rsidRPr="00F0202B">
        <w:rPr>
          <w:rFonts w:ascii="Helvetica" w:hAnsi="Helvetica"/>
          <w:b/>
          <w:sz w:val="32"/>
          <w:u w:val="single"/>
        </w:rPr>
        <w:t>HIP ARTHROSCOPY</w:t>
      </w:r>
      <w:r w:rsidR="00E101B8" w:rsidRPr="00F0202B">
        <w:rPr>
          <w:rFonts w:ascii="Helvetica" w:hAnsi="Helvetica"/>
          <w:b/>
          <w:sz w:val="32"/>
          <w:u w:val="single"/>
        </w:rPr>
        <w:t xml:space="preserve"> REHABILITATION PROTOCOL</w:t>
      </w:r>
    </w:p>
    <w:p w14:paraId="3514FA8E" w14:textId="77777777" w:rsidR="003609B6" w:rsidRPr="00F0202B" w:rsidRDefault="003609B6" w:rsidP="00E101B8">
      <w:pPr>
        <w:jc w:val="center"/>
        <w:rPr>
          <w:rFonts w:ascii="Helvetica" w:hAnsi="Helvetica"/>
          <w:b/>
          <w:sz w:val="32"/>
        </w:rPr>
      </w:pPr>
    </w:p>
    <w:p w14:paraId="0E0A712C" w14:textId="0FF3EF6F" w:rsidR="00560ECB" w:rsidRPr="00F0202B" w:rsidRDefault="003609B6" w:rsidP="00E101B8">
      <w:pPr>
        <w:rPr>
          <w:b/>
          <w:bCs/>
          <w:sz w:val="28"/>
          <w:szCs w:val="28"/>
        </w:rPr>
      </w:pPr>
      <w:r w:rsidRPr="00F0202B">
        <w:rPr>
          <w:b/>
          <w:bCs/>
          <w:sz w:val="28"/>
          <w:szCs w:val="28"/>
        </w:rPr>
        <w:t xml:space="preserve">General </w:t>
      </w:r>
      <w:r w:rsidR="00511778" w:rsidRPr="00F0202B">
        <w:rPr>
          <w:b/>
          <w:bCs/>
          <w:sz w:val="28"/>
          <w:szCs w:val="28"/>
        </w:rPr>
        <w:t>Precautions:</w:t>
      </w:r>
    </w:p>
    <w:p w14:paraId="7F65A156" w14:textId="77777777" w:rsidR="00560ECB" w:rsidRPr="00F0202B" w:rsidRDefault="00560ECB" w:rsidP="00560ECB">
      <w:pPr>
        <w:rPr>
          <w:sz w:val="22"/>
          <w:szCs w:val="22"/>
        </w:rPr>
      </w:pPr>
      <w:r w:rsidRPr="00F0202B">
        <w:rPr>
          <w:sz w:val="22"/>
          <w:szCs w:val="22"/>
        </w:rPr>
        <w:t xml:space="preserve">- Partial WB (labral debridement 5-7 days, </w:t>
      </w:r>
      <w:proofErr w:type="spellStart"/>
      <w:r w:rsidRPr="00F0202B">
        <w:rPr>
          <w:sz w:val="22"/>
          <w:szCs w:val="22"/>
        </w:rPr>
        <w:t>osteoplasty</w:t>
      </w:r>
      <w:proofErr w:type="spellEnd"/>
      <w:r w:rsidRPr="00F0202B">
        <w:rPr>
          <w:sz w:val="22"/>
          <w:szCs w:val="22"/>
        </w:rPr>
        <w:t xml:space="preserve"> 2 weeks, </w:t>
      </w:r>
      <w:proofErr w:type="spellStart"/>
      <w:r w:rsidRPr="00F0202B">
        <w:rPr>
          <w:sz w:val="22"/>
          <w:szCs w:val="22"/>
        </w:rPr>
        <w:t>microfracture</w:t>
      </w:r>
      <w:proofErr w:type="spellEnd"/>
      <w:r w:rsidRPr="00F0202B">
        <w:rPr>
          <w:sz w:val="22"/>
          <w:szCs w:val="22"/>
        </w:rPr>
        <w:t xml:space="preserve"> 4 weeks)</w:t>
      </w:r>
    </w:p>
    <w:p w14:paraId="7523F472" w14:textId="77777777" w:rsidR="00560ECB" w:rsidRPr="00F0202B" w:rsidRDefault="00560ECB" w:rsidP="00E101B8"/>
    <w:p w14:paraId="60FEF98B" w14:textId="77777777" w:rsidR="00511778" w:rsidRPr="00F0202B" w:rsidRDefault="00511778" w:rsidP="00511778">
      <w:pPr>
        <w:rPr>
          <w:sz w:val="22"/>
          <w:szCs w:val="22"/>
        </w:rPr>
      </w:pPr>
    </w:p>
    <w:tbl>
      <w:tblPr>
        <w:tblStyle w:val="TableGrid"/>
        <w:tblW w:w="11178" w:type="dxa"/>
        <w:tblInd w:w="0" w:type="dxa"/>
        <w:tblLook w:val="04A0" w:firstRow="1" w:lastRow="0" w:firstColumn="1" w:lastColumn="0" w:noHBand="0" w:noVBand="1"/>
      </w:tblPr>
      <w:tblGrid>
        <w:gridCol w:w="1458"/>
        <w:gridCol w:w="2340"/>
        <w:gridCol w:w="2340"/>
        <w:gridCol w:w="5040"/>
      </w:tblGrid>
      <w:tr w:rsidR="00F0202B" w:rsidRPr="00F0202B" w14:paraId="57A77CDC" w14:textId="77777777" w:rsidTr="00511778">
        <w:tc>
          <w:tcPr>
            <w:tcW w:w="1458" w:type="dxa"/>
            <w:tcBorders>
              <w:top w:val="single" w:sz="4" w:space="0" w:color="auto"/>
              <w:left w:val="single" w:sz="4" w:space="0" w:color="auto"/>
              <w:bottom w:val="single" w:sz="4" w:space="0" w:color="auto"/>
              <w:right w:val="single" w:sz="4" w:space="0" w:color="auto"/>
            </w:tcBorders>
            <w:hideMark/>
          </w:tcPr>
          <w:p w14:paraId="30B823F0" w14:textId="77777777" w:rsidR="00511778" w:rsidRPr="00F0202B" w:rsidRDefault="00511778">
            <w:pPr>
              <w:jc w:val="center"/>
              <w:rPr>
                <w:b/>
                <w:bCs/>
              </w:rPr>
            </w:pPr>
            <w:r w:rsidRPr="00F0202B">
              <w:rPr>
                <w:b/>
                <w:bCs/>
              </w:rPr>
              <w:t>Phase</w:t>
            </w:r>
          </w:p>
        </w:tc>
        <w:tc>
          <w:tcPr>
            <w:tcW w:w="2340" w:type="dxa"/>
            <w:tcBorders>
              <w:top w:val="single" w:sz="4" w:space="0" w:color="auto"/>
              <w:left w:val="single" w:sz="4" w:space="0" w:color="auto"/>
              <w:bottom w:val="single" w:sz="4" w:space="0" w:color="auto"/>
              <w:right w:val="single" w:sz="4" w:space="0" w:color="auto"/>
            </w:tcBorders>
            <w:hideMark/>
          </w:tcPr>
          <w:p w14:paraId="23476AE2" w14:textId="77777777" w:rsidR="00511778" w:rsidRPr="00F0202B" w:rsidRDefault="00511778">
            <w:pPr>
              <w:jc w:val="center"/>
              <w:rPr>
                <w:b/>
                <w:bCs/>
              </w:rPr>
            </w:pPr>
            <w:r w:rsidRPr="00F0202B">
              <w:rPr>
                <w:b/>
                <w:bCs/>
              </w:rPr>
              <w:t>Goals/Progression Criteria</w:t>
            </w:r>
          </w:p>
        </w:tc>
        <w:tc>
          <w:tcPr>
            <w:tcW w:w="2340" w:type="dxa"/>
            <w:tcBorders>
              <w:top w:val="single" w:sz="4" w:space="0" w:color="auto"/>
              <w:left w:val="single" w:sz="4" w:space="0" w:color="auto"/>
              <w:bottom w:val="single" w:sz="4" w:space="0" w:color="auto"/>
              <w:right w:val="single" w:sz="4" w:space="0" w:color="auto"/>
            </w:tcBorders>
            <w:hideMark/>
          </w:tcPr>
          <w:p w14:paraId="05DC1887" w14:textId="77777777" w:rsidR="00511778" w:rsidRPr="00F0202B" w:rsidRDefault="00511778">
            <w:pPr>
              <w:jc w:val="center"/>
              <w:rPr>
                <w:b/>
                <w:bCs/>
              </w:rPr>
            </w:pPr>
            <w:r w:rsidRPr="00F0202B">
              <w:rPr>
                <w:b/>
                <w:bCs/>
              </w:rPr>
              <w:t>Precautions</w:t>
            </w:r>
          </w:p>
        </w:tc>
        <w:tc>
          <w:tcPr>
            <w:tcW w:w="5040" w:type="dxa"/>
            <w:tcBorders>
              <w:top w:val="single" w:sz="4" w:space="0" w:color="auto"/>
              <w:left w:val="single" w:sz="4" w:space="0" w:color="auto"/>
              <w:bottom w:val="single" w:sz="4" w:space="0" w:color="auto"/>
              <w:right w:val="single" w:sz="4" w:space="0" w:color="auto"/>
            </w:tcBorders>
            <w:hideMark/>
          </w:tcPr>
          <w:p w14:paraId="67A59DE6" w14:textId="77777777" w:rsidR="00511778" w:rsidRPr="00F0202B" w:rsidRDefault="00511778">
            <w:pPr>
              <w:jc w:val="center"/>
              <w:rPr>
                <w:b/>
                <w:bCs/>
              </w:rPr>
            </w:pPr>
            <w:r w:rsidRPr="00F0202B">
              <w:rPr>
                <w:b/>
                <w:bCs/>
              </w:rPr>
              <w:t>Suggested treatments</w:t>
            </w:r>
          </w:p>
        </w:tc>
      </w:tr>
      <w:tr w:rsidR="00F0202B" w:rsidRPr="00F0202B" w14:paraId="752138C0" w14:textId="77777777" w:rsidTr="00511778">
        <w:tc>
          <w:tcPr>
            <w:tcW w:w="1458" w:type="dxa"/>
            <w:tcBorders>
              <w:top w:val="single" w:sz="4" w:space="0" w:color="auto"/>
              <w:left w:val="single" w:sz="4" w:space="0" w:color="auto"/>
              <w:bottom w:val="single" w:sz="4" w:space="0" w:color="auto"/>
              <w:right w:val="single" w:sz="4" w:space="0" w:color="auto"/>
            </w:tcBorders>
            <w:hideMark/>
          </w:tcPr>
          <w:p w14:paraId="34EF8B3D" w14:textId="7C7EC008" w:rsidR="003609B6" w:rsidRPr="00F0202B" w:rsidRDefault="00511778">
            <w:pPr>
              <w:rPr>
                <w:b/>
                <w:bCs/>
                <w:sz w:val="22"/>
                <w:szCs w:val="22"/>
              </w:rPr>
            </w:pPr>
            <w:r w:rsidRPr="00F0202B">
              <w:rPr>
                <w:b/>
                <w:bCs/>
                <w:sz w:val="22"/>
                <w:szCs w:val="22"/>
              </w:rPr>
              <w:t>1</w:t>
            </w:r>
            <w:r w:rsidR="00FE243D" w:rsidRPr="00F0202B">
              <w:rPr>
                <w:b/>
                <w:bCs/>
                <w:sz w:val="22"/>
                <w:szCs w:val="22"/>
              </w:rPr>
              <w:t>.</w:t>
            </w:r>
            <w:r w:rsidRPr="00F0202B">
              <w:rPr>
                <w:b/>
                <w:bCs/>
                <w:sz w:val="22"/>
                <w:szCs w:val="22"/>
              </w:rPr>
              <w:t xml:space="preserve"> </w:t>
            </w:r>
          </w:p>
          <w:p w14:paraId="54BC02CF" w14:textId="77777777" w:rsidR="003609B6" w:rsidRPr="00F0202B" w:rsidRDefault="003609B6">
            <w:pPr>
              <w:rPr>
                <w:b/>
                <w:bCs/>
                <w:sz w:val="22"/>
                <w:szCs w:val="22"/>
              </w:rPr>
            </w:pPr>
          </w:p>
          <w:p w14:paraId="4F6DEADF" w14:textId="64BD7EF2" w:rsidR="00511778" w:rsidRPr="00F0202B" w:rsidRDefault="00511778">
            <w:pPr>
              <w:rPr>
                <w:sz w:val="22"/>
                <w:szCs w:val="22"/>
              </w:rPr>
            </w:pPr>
            <w:r w:rsidRPr="00F0202B">
              <w:rPr>
                <w:b/>
                <w:bCs/>
                <w:sz w:val="22"/>
                <w:szCs w:val="22"/>
              </w:rPr>
              <w:t>0-</w:t>
            </w:r>
            <w:r w:rsidR="00622892" w:rsidRPr="00F0202B">
              <w:rPr>
                <w:b/>
                <w:bCs/>
                <w:sz w:val="22"/>
                <w:szCs w:val="22"/>
              </w:rPr>
              <w:t>1</w:t>
            </w:r>
            <w:r w:rsidRPr="00F0202B">
              <w:rPr>
                <w:b/>
                <w:bCs/>
                <w:sz w:val="22"/>
                <w:szCs w:val="22"/>
              </w:rPr>
              <w:t xml:space="preserve"> weeks post-op</w:t>
            </w:r>
            <w:r w:rsidRPr="00F0202B">
              <w:rPr>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46D85CE1" w14:textId="5E486B95" w:rsidR="00511778" w:rsidRPr="00F0202B" w:rsidRDefault="00511778">
            <w:pPr>
              <w:rPr>
                <w:sz w:val="22"/>
                <w:szCs w:val="22"/>
              </w:rPr>
            </w:pPr>
            <w:r w:rsidRPr="00F0202B">
              <w:rPr>
                <w:sz w:val="22"/>
                <w:szCs w:val="22"/>
              </w:rPr>
              <w:t xml:space="preserve">1. </w:t>
            </w:r>
            <w:r w:rsidR="00560ECB" w:rsidRPr="00F0202B">
              <w:rPr>
                <w:sz w:val="22"/>
                <w:szCs w:val="22"/>
              </w:rPr>
              <w:t>Decrease soreness/swelling</w:t>
            </w:r>
          </w:p>
          <w:p w14:paraId="1B540E05" w14:textId="5EB50588" w:rsidR="00560ECB" w:rsidRPr="00F0202B" w:rsidRDefault="00560ECB">
            <w:pPr>
              <w:rPr>
                <w:sz w:val="22"/>
                <w:szCs w:val="22"/>
              </w:rPr>
            </w:pPr>
            <w:r w:rsidRPr="00F0202B">
              <w:rPr>
                <w:sz w:val="22"/>
                <w:szCs w:val="22"/>
              </w:rPr>
              <w:t>2. Increase range of motion to tolerance</w:t>
            </w:r>
          </w:p>
          <w:p w14:paraId="61A22618" w14:textId="18D7738C" w:rsidR="00560ECB" w:rsidRPr="00F0202B" w:rsidRDefault="00560ECB">
            <w:pPr>
              <w:rPr>
                <w:sz w:val="22"/>
                <w:szCs w:val="22"/>
              </w:rPr>
            </w:pPr>
            <w:r w:rsidRPr="00F0202B">
              <w:rPr>
                <w:sz w:val="22"/>
                <w:szCs w:val="22"/>
              </w:rPr>
              <w:t>3. Inhibit further muscle atrophy</w:t>
            </w:r>
          </w:p>
          <w:p w14:paraId="1713098D" w14:textId="307DBE06" w:rsidR="00511778" w:rsidRPr="00F0202B" w:rsidRDefault="00511778">
            <w:pP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0621307" w14:textId="7D946A9A" w:rsidR="00511778" w:rsidRPr="00F0202B" w:rsidRDefault="00511778" w:rsidP="00511778">
            <w:pPr>
              <w:rPr>
                <w:sz w:val="22"/>
                <w:szCs w:val="22"/>
              </w:rPr>
            </w:pPr>
            <w:r w:rsidRPr="00F0202B">
              <w:rPr>
                <w:sz w:val="22"/>
                <w:szCs w:val="22"/>
              </w:rPr>
              <w:t>-</w:t>
            </w:r>
            <w:r w:rsidR="00560ECB" w:rsidRPr="00F0202B">
              <w:rPr>
                <w:sz w:val="22"/>
                <w:szCs w:val="22"/>
              </w:rPr>
              <w:t xml:space="preserve"> Dressing change postop day 1</w:t>
            </w:r>
          </w:p>
          <w:p w14:paraId="34E61126" w14:textId="62BFE349" w:rsidR="00511778" w:rsidRPr="00F0202B" w:rsidRDefault="00511778" w:rsidP="00560ECB">
            <w:pPr>
              <w:rPr>
                <w:sz w:val="22"/>
                <w:szCs w:val="22"/>
              </w:rPr>
            </w:pPr>
          </w:p>
        </w:tc>
        <w:tc>
          <w:tcPr>
            <w:tcW w:w="5040" w:type="dxa"/>
            <w:tcBorders>
              <w:top w:val="single" w:sz="4" w:space="0" w:color="auto"/>
              <w:left w:val="single" w:sz="4" w:space="0" w:color="auto"/>
              <w:bottom w:val="single" w:sz="4" w:space="0" w:color="auto"/>
              <w:right w:val="single" w:sz="4" w:space="0" w:color="auto"/>
            </w:tcBorders>
          </w:tcPr>
          <w:p w14:paraId="05C14203" w14:textId="77777777" w:rsidR="00560ECB" w:rsidRPr="00F0202B" w:rsidRDefault="00511778">
            <w:pPr>
              <w:rPr>
                <w:sz w:val="22"/>
                <w:szCs w:val="22"/>
              </w:rPr>
            </w:pPr>
            <w:r w:rsidRPr="00F0202B">
              <w:rPr>
                <w:sz w:val="22"/>
                <w:szCs w:val="22"/>
              </w:rPr>
              <w:t>0-</w:t>
            </w:r>
            <w:r w:rsidR="00622892" w:rsidRPr="00F0202B">
              <w:rPr>
                <w:sz w:val="22"/>
                <w:szCs w:val="22"/>
              </w:rPr>
              <w:t>1</w:t>
            </w:r>
            <w:r w:rsidRPr="00F0202B">
              <w:rPr>
                <w:sz w:val="22"/>
                <w:szCs w:val="22"/>
              </w:rPr>
              <w:t xml:space="preserve"> weeks: </w:t>
            </w:r>
            <w:r w:rsidR="00560ECB" w:rsidRPr="00F0202B">
              <w:rPr>
                <w:sz w:val="22"/>
                <w:szCs w:val="22"/>
              </w:rPr>
              <w:t xml:space="preserve"> </w:t>
            </w:r>
          </w:p>
          <w:p w14:paraId="1B834632" w14:textId="77777777" w:rsidR="00560ECB" w:rsidRPr="00F0202B" w:rsidRDefault="00560ECB">
            <w:pPr>
              <w:rPr>
                <w:sz w:val="22"/>
                <w:szCs w:val="22"/>
              </w:rPr>
            </w:pPr>
            <w:r w:rsidRPr="00F0202B">
              <w:rPr>
                <w:sz w:val="22"/>
                <w:szCs w:val="22"/>
              </w:rPr>
              <w:t>-Isometrics: quad glutes, hamstrings, adductors/abductors</w:t>
            </w:r>
          </w:p>
          <w:p w14:paraId="759F344C" w14:textId="77777777" w:rsidR="00727C32" w:rsidRPr="00F0202B" w:rsidRDefault="00560ECB">
            <w:pPr>
              <w:rPr>
                <w:sz w:val="22"/>
                <w:szCs w:val="22"/>
              </w:rPr>
            </w:pPr>
            <w:r w:rsidRPr="00F0202B">
              <w:rPr>
                <w:sz w:val="22"/>
                <w:szCs w:val="22"/>
              </w:rPr>
              <w:t>-</w:t>
            </w:r>
            <w:r w:rsidR="00727C32" w:rsidRPr="00F0202B">
              <w:rPr>
                <w:sz w:val="22"/>
                <w:szCs w:val="22"/>
              </w:rPr>
              <w:t>Hip mobilizations</w:t>
            </w:r>
          </w:p>
          <w:p w14:paraId="6323318A" w14:textId="77777777" w:rsidR="00727C32" w:rsidRPr="00F0202B" w:rsidRDefault="00727C32">
            <w:pPr>
              <w:rPr>
                <w:sz w:val="22"/>
                <w:szCs w:val="22"/>
              </w:rPr>
            </w:pPr>
            <w:r w:rsidRPr="00F0202B">
              <w:rPr>
                <w:sz w:val="22"/>
                <w:szCs w:val="22"/>
              </w:rPr>
              <w:t>-closed chain bridge, weight shifting, balance</w:t>
            </w:r>
          </w:p>
          <w:p w14:paraId="792CB20C" w14:textId="63F1EFC7" w:rsidR="00511778" w:rsidRPr="00F0202B" w:rsidRDefault="00727C32">
            <w:pPr>
              <w:rPr>
                <w:sz w:val="22"/>
                <w:szCs w:val="22"/>
              </w:rPr>
            </w:pPr>
            <w:r w:rsidRPr="00F0202B">
              <w:rPr>
                <w:sz w:val="22"/>
                <w:szCs w:val="22"/>
              </w:rPr>
              <w:t>-Open chain standing abduction, flex/</w:t>
            </w:r>
            <w:proofErr w:type="spellStart"/>
            <w:r w:rsidRPr="00F0202B">
              <w:rPr>
                <w:sz w:val="22"/>
                <w:szCs w:val="22"/>
              </w:rPr>
              <w:t>ext</w:t>
            </w:r>
            <w:proofErr w:type="spellEnd"/>
            <w:r w:rsidRPr="00F0202B">
              <w:rPr>
                <w:sz w:val="22"/>
                <w:szCs w:val="22"/>
              </w:rPr>
              <w:t xml:space="preserve"> no resist</w:t>
            </w:r>
            <w:r w:rsidR="00560ECB" w:rsidRPr="00F0202B">
              <w:rPr>
                <w:sz w:val="22"/>
                <w:szCs w:val="22"/>
              </w:rPr>
              <w:t xml:space="preserve"> </w:t>
            </w:r>
          </w:p>
          <w:p w14:paraId="1FE6D25F" w14:textId="1F4CFF96" w:rsidR="00511778" w:rsidRPr="00F0202B" w:rsidRDefault="00511778">
            <w:pPr>
              <w:rPr>
                <w:sz w:val="22"/>
                <w:szCs w:val="22"/>
              </w:rPr>
            </w:pPr>
          </w:p>
        </w:tc>
      </w:tr>
      <w:tr w:rsidR="00F0202B" w:rsidRPr="00F0202B" w14:paraId="22631F49" w14:textId="77777777" w:rsidTr="00511778">
        <w:tc>
          <w:tcPr>
            <w:tcW w:w="1458" w:type="dxa"/>
            <w:tcBorders>
              <w:top w:val="single" w:sz="4" w:space="0" w:color="auto"/>
              <w:left w:val="single" w:sz="4" w:space="0" w:color="auto"/>
              <w:bottom w:val="single" w:sz="4" w:space="0" w:color="auto"/>
              <w:right w:val="single" w:sz="4" w:space="0" w:color="auto"/>
            </w:tcBorders>
            <w:hideMark/>
          </w:tcPr>
          <w:p w14:paraId="537FE027" w14:textId="77777777" w:rsidR="003609B6" w:rsidRPr="00F0202B" w:rsidRDefault="00511778">
            <w:pPr>
              <w:rPr>
                <w:b/>
                <w:bCs/>
                <w:sz w:val="22"/>
                <w:szCs w:val="22"/>
              </w:rPr>
            </w:pPr>
            <w:r w:rsidRPr="00F0202B">
              <w:rPr>
                <w:b/>
                <w:bCs/>
                <w:sz w:val="22"/>
                <w:szCs w:val="22"/>
              </w:rPr>
              <w:t xml:space="preserve">2. </w:t>
            </w:r>
          </w:p>
          <w:p w14:paraId="50C2749C" w14:textId="77777777" w:rsidR="003609B6" w:rsidRPr="00F0202B" w:rsidRDefault="003609B6">
            <w:pPr>
              <w:rPr>
                <w:b/>
                <w:bCs/>
                <w:sz w:val="22"/>
                <w:szCs w:val="22"/>
              </w:rPr>
            </w:pPr>
          </w:p>
          <w:p w14:paraId="168B02B8" w14:textId="6BC71D78" w:rsidR="00511778" w:rsidRPr="00F0202B" w:rsidRDefault="00622892">
            <w:pPr>
              <w:rPr>
                <w:b/>
                <w:bCs/>
                <w:sz w:val="22"/>
                <w:szCs w:val="22"/>
              </w:rPr>
            </w:pPr>
            <w:r w:rsidRPr="00F0202B">
              <w:rPr>
                <w:b/>
                <w:bCs/>
                <w:sz w:val="22"/>
                <w:szCs w:val="22"/>
              </w:rPr>
              <w:t>2-3</w:t>
            </w:r>
            <w:r w:rsidR="00511778" w:rsidRPr="00F0202B">
              <w:rPr>
                <w:b/>
                <w:bCs/>
                <w:sz w:val="22"/>
                <w:szCs w:val="22"/>
              </w:rPr>
              <w:t xml:space="preserve"> weeks post-op</w:t>
            </w:r>
          </w:p>
        </w:tc>
        <w:tc>
          <w:tcPr>
            <w:tcW w:w="2340" w:type="dxa"/>
            <w:tcBorders>
              <w:top w:val="single" w:sz="4" w:space="0" w:color="auto"/>
              <w:left w:val="single" w:sz="4" w:space="0" w:color="auto"/>
              <w:bottom w:val="single" w:sz="4" w:space="0" w:color="auto"/>
              <w:right w:val="single" w:sz="4" w:space="0" w:color="auto"/>
            </w:tcBorders>
            <w:hideMark/>
          </w:tcPr>
          <w:p w14:paraId="6DF40A5B" w14:textId="3010E71A" w:rsidR="00511778" w:rsidRPr="00F0202B" w:rsidRDefault="00511778" w:rsidP="00511778">
            <w:pPr>
              <w:rPr>
                <w:sz w:val="22"/>
                <w:szCs w:val="22"/>
              </w:rPr>
            </w:pPr>
            <w:r w:rsidRPr="00F0202B">
              <w:rPr>
                <w:sz w:val="22"/>
                <w:szCs w:val="22"/>
              </w:rPr>
              <w:t xml:space="preserve">1. </w:t>
            </w:r>
            <w:r w:rsidR="00727C32" w:rsidRPr="00F0202B">
              <w:rPr>
                <w:sz w:val="22"/>
                <w:szCs w:val="22"/>
              </w:rPr>
              <w:t>Regain and improve strength</w:t>
            </w:r>
          </w:p>
          <w:p w14:paraId="137EAEDC" w14:textId="46B7F594" w:rsidR="00727C32" w:rsidRPr="00F0202B" w:rsidRDefault="00727C32" w:rsidP="00511778">
            <w:pPr>
              <w:rPr>
                <w:sz w:val="22"/>
                <w:szCs w:val="22"/>
              </w:rPr>
            </w:pPr>
            <w:r w:rsidRPr="00F0202B">
              <w:rPr>
                <w:sz w:val="22"/>
                <w:szCs w:val="22"/>
              </w:rPr>
              <w:t>2. Regain normal joint kinematics</w:t>
            </w:r>
          </w:p>
          <w:p w14:paraId="6C1A4B16" w14:textId="67F5EC2A" w:rsidR="00511778" w:rsidRPr="00F0202B" w:rsidRDefault="00511778">
            <w:pP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7BF7E75" w14:textId="261DC15D" w:rsidR="00511778" w:rsidRPr="00F0202B" w:rsidRDefault="00511778">
            <w:pPr>
              <w:rPr>
                <w:sz w:val="22"/>
                <w:szCs w:val="22"/>
              </w:rPr>
            </w:pPr>
            <w:r w:rsidRPr="00F0202B">
              <w:rPr>
                <w:sz w:val="22"/>
                <w:szCs w:val="22"/>
              </w:rPr>
              <w:t xml:space="preserve">- </w:t>
            </w:r>
            <w:r w:rsidR="00727C32" w:rsidRPr="00F0202B">
              <w:rPr>
                <w:sz w:val="22"/>
                <w:szCs w:val="22"/>
              </w:rPr>
              <w:t>none</w:t>
            </w:r>
          </w:p>
          <w:p w14:paraId="186324E6" w14:textId="77777777" w:rsidR="00511778" w:rsidRPr="00F0202B" w:rsidRDefault="00511778">
            <w:pPr>
              <w:rPr>
                <w:sz w:val="22"/>
                <w:szCs w:val="22"/>
              </w:rPr>
            </w:pPr>
          </w:p>
        </w:tc>
        <w:tc>
          <w:tcPr>
            <w:tcW w:w="5040" w:type="dxa"/>
            <w:tcBorders>
              <w:top w:val="single" w:sz="4" w:space="0" w:color="auto"/>
              <w:left w:val="single" w:sz="4" w:space="0" w:color="auto"/>
              <w:bottom w:val="single" w:sz="4" w:space="0" w:color="auto"/>
              <w:right w:val="single" w:sz="4" w:space="0" w:color="auto"/>
            </w:tcBorders>
          </w:tcPr>
          <w:p w14:paraId="2E8B4F97" w14:textId="20EBBA5B" w:rsidR="00511778" w:rsidRPr="00F0202B" w:rsidRDefault="00622892">
            <w:pPr>
              <w:rPr>
                <w:sz w:val="22"/>
                <w:szCs w:val="22"/>
              </w:rPr>
            </w:pPr>
            <w:r w:rsidRPr="00F0202B">
              <w:rPr>
                <w:sz w:val="22"/>
                <w:szCs w:val="22"/>
              </w:rPr>
              <w:t>2-3</w:t>
            </w:r>
            <w:r w:rsidR="00511778" w:rsidRPr="00F0202B">
              <w:rPr>
                <w:sz w:val="22"/>
                <w:szCs w:val="22"/>
              </w:rPr>
              <w:t xml:space="preserve"> weeks: </w:t>
            </w:r>
          </w:p>
          <w:p w14:paraId="7EBC82CA" w14:textId="6A610609" w:rsidR="00511778" w:rsidRPr="00F0202B" w:rsidRDefault="00511778" w:rsidP="00511778">
            <w:pPr>
              <w:rPr>
                <w:sz w:val="22"/>
                <w:szCs w:val="22"/>
              </w:rPr>
            </w:pPr>
            <w:r w:rsidRPr="00F0202B">
              <w:rPr>
                <w:sz w:val="22"/>
                <w:szCs w:val="22"/>
              </w:rPr>
              <w:t xml:space="preserve">- </w:t>
            </w:r>
            <w:r w:rsidR="00727C32" w:rsidRPr="00F0202B">
              <w:rPr>
                <w:sz w:val="22"/>
                <w:szCs w:val="22"/>
              </w:rPr>
              <w:t>Normalize gait</w:t>
            </w:r>
          </w:p>
          <w:p w14:paraId="405DC624" w14:textId="77777777" w:rsidR="00727C32" w:rsidRPr="00F0202B" w:rsidRDefault="00727C32" w:rsidP="00511778">
            <w:pPr>
              <w:rPr>
                <w:sz w:val="22"/>
                <w:szCs w:val="22"/>
              </w:rPr>
            </w:pPr>
            <w:r w:rsidRPr="00F0202B">
              <w:rPr>
                <w:sz w:val="22"/>
                <w:szCs w:val="22"/>
              </w:rPr>
              <w:t>- Continue ROM with gradual sustained end-range stretching as tolerated</w:t>
            </w:r>
          </w:p>
          <w:p w14:paraId="488F5801" w14:textId="64BABA23" w:rsidR="00727C32" w:rsidRPr="00F0202B" w:rsidRDefault="00727C32" w:rsidP="00511778">
            <w:pPr>
              <w:rPr>
                <w:sz w:val="22"/>
                <w:szCs w:val="22"/>
              </w:rPr>
            </w:pPr>
            <w:r w:rsidRPr="00F0202B">
              <w:rPr>
                <w:sz w:val="22"/>
                <w:szCs w:val="22"/>
              </w:rPr>
              <w:t xml:space="preserve">- Begin progressive resisted exercise (single leg bridge, open chain above knee resisted </w:t>
            </w:r>
            <w:proofErr w:type="spellStart"/>
            <w:r w:rsidR="003609B6" w:rsidRPr="00F0202B">
              <w:rPr>
                <w:sz w:val="22"/>
                <w:szCs w:val="22"/>
              </w:rPr>
              <w:t>TheraBand</w:t>
            </w:r>
            <w:proofErr w:type="spellEnd"/>
            <w:r w:rsidRPr="00F0202B">
              <w:rPr>
                <w:sz w:val="22"/>
                <w:szCs w:val="22"/>
              </w:rPr>
              <w:t xml:space="preserve"> flexion, extension, adduction, abduction, hamstring curls)</w:t>
            </w:r>
          </w:p>
          <w:p w14:paraId="0D01D715" w14:textId="77777777" w:rsidR="00727C32" w:rsidRPr="00F0202B" w:rsidRDefault="00727C32" w:rsidP="00511778">
            <w:pPr>
              <w:rPr>
                <w:sz w:val="22"/>
                <w:szCs w:val="22"/>
              </w:rPr>
            </w:pPr>
            <w:r w:rsidRPr="00F0202B">
              <w:rPr>
                <w:sz w:val="22"/>
                <w:szCs w:val="22"/>
              </w:rPr>
              <w:t>- Bike as tolerated</w:t>
            </w:r>
          </w:p>
          <w:p w14:paraId="3C8A581D" w14:textId="46A6AFC5" w:rsidR="00727C32" w:rsidRPr="00F0202B" w:rsidRDefault="00727C32" w:rsidP="00511778">
            <w:pPr>
              <w:rPr>
                <w:sz w:val="22"/>
                <w:szCs w:val="22"/>
              </w:rPr>
            </w:pPr>
            <w:r w:rsidRPr="00F0202B">
              <w:rPr>
                <w:sz w:val="22"/>
                <w:szCs w:val="22"/>
              </w:rPr>
              <w:t>- Pool exercises if available</w:t>
            </w:r>
          </w:p>
        </w:tc>
      </w:tr>
      <w:tr w:rsidR="00511778" w:rsidRPr="00F0202B" w14:paraId="34A3FBBB" w14:textId="77777777" w:rsidTr="00511778">
        <w:tc>
          <w:tcPr>
            <w:tcW w:w="1458" w:type="dxa"/>
            <w:tcBorders>
              <w:top w:val="single" w:sz="4" w:space="0" w:color="auto"/>
              <w:left w:val="single" w:sz="4" w:space="0" w:color="auto"/>
              <w:bottom w:val="single" w:sz="4" w:space="0" w:color="auto"/>
              <w:right w:val="single" w:sz="4" w:space="0" w:color="auto"/>
            </w:tcBorders>
            <w:hideMark/>
          </w:tcPr>
          <w:p w14:paraId="5F66F488" w14:textId="77777777" w:rsidR="003609B6" w:rsidRPr="00F0202B" w:rsidRDefault="00511778">
            <w:pPr>
              <w:rPr>
                <w:b/>
                <w:bCs/>
                <w:sz w:val="22"/>
                <w:szCs w:val="22"/>
              </w:rPr>
            </w:pPr>
            <w:r w:rsidRPr="00F0202B">
              <w:rPr>
                <w:b/>
                <w:bCs/>
                <w:sz w:val="22"/>
                <w:szCs w:val="22"/>
              </w:rPr>
              <w:t xml:space="preserve">3. </w:t>
            </w:r>
          </w:p>
          <w:p w14:paraId="5DA765BE" w14:textId="77777777" w:rsidR="003609B6" w:rsidRPr="00F0202B" w:rsidRDefault="003609B6">
            <w:pPr>
              <w:rPr>
                <w:b/>
                <w:bCs/>
                <w:sz w:val="22"/>
                <w:szCs w:val="22"/>
              </w:rPr>
            </w:pPr>
          </w:p>
          <w:p w14:paraId="4FB409B0" w14:textId="0BBFF1AE" w:rsidR="00511778" w:rsidRPr="00F0202B" w:rsidRDefault="00622892">
            <w:pPr>
              <w:rPr>
                <w:b/>
                <w:bCs/>
                <w:sz w:val="22"/>
                <w:szCs w:val="22"/>
              </w:rPr>
            </w:pPr>
            <w:r w:rsidRPr="00F0202B">
              <w:rPr>
                <w:b/>
                <w:bCs/>
                <w:sz w:val="22"/>
                <w:szCs w:val="22"/>
              </w:rPr>
              <w:t>4-6</w:t>
            </w:r>
            <w:r w:rsidR="00511778" w:rsidRPr="00F0202B">
              <w:rPr>
                <w:b/>
                <w:bCs/>
                <w:sz w:val="22"/>
                <w:szCs w:val="22"/>
              </w:rPr>
              <w:t xml:space="preserve"> weeks post-op</w:t>
            </w:r>
          </w:p>
        </w:tc>
        <w:tc>
          <w:tcPr>
            <w:tcW w:w="2340" w:type="dxa"/>
            <w:tcBorders>
              <w:top w:val="single" w:sz="4" w:space="0" w:color="auto"/>
              <w:left w:val="single" w:sz="4" w:space="0" w:color="auto"/>
              <w:bottom w:val="single" w:sz="4" w:space="0" w:color="auto"/>
              <w:right w:val="single" w:sz="4" w:space="0" w:color="auto"/>
            </w:tcBorders>
            <w:hideMark/>
          </w:tcPr>
          <w:p w14:paraId="48E47A6E" w14:textId="11605E26" w:rsidR="00511778" w:rsidRPr="00F0202B" w:rsidRDefault="00511778" w:rsidP="00511778">
            <w:pPr>
              <w:rPr>
                <w:sz w:val="22"/>
                <w:szCs w:val="22"/>
              </w:rPr>
            </w:pPr>
            <w:r w:rsidRPr="00F0202B">
              <w:rPr>
                <w:sz w:val="22"/>
                <w:szCs w:val="22"/>
              </w:rPr>
              <w:t xml:space="preserve">1. </w:t>
            </w:r>
            <w:r w:rsidR="00727C32" w:rsidRPr="00F0202B">
              <w:rPr>
                <w:sz w:val="22"/>
                <w:szCs w:val="22"/>
              </w:rPr>
              <w:t>Increase functional strength and endurance</w:t>
            </w:r>
          </w:p>
          <w:p w14:paraId="0039B178" w14:textId="42C4C90D" w:rsidR="00511778" w:rsidRPr="00F0202B" w:rsidRDefault="00511778">
            <w:pPr>
              <w:rPr>
                <w:sz w:val="22"/>
                <w:szCs w:val="22"/>
              </w:rPr>
            </w:pPr>
          </w:p>
        </w:tc>
        <w:tc>
          <w:tcPr>
            <w:tcW w:w="2340" w:type="dxa"/>
            <w:tcBorders>
              <w:top w:val="single" w:sz="4" w:space="0" w:color="auto"/>
              <w:left w:val="single" w:sz="4" w:space="0" w:color="auto"/>
              <w:bottom w:val="single" w:sz="4" w:space="0" w:color="auto"/>
              <w:right w:val="single" w:sz="4" w:space="0" w:color="auto"/>
            </w:tcBorders>
            <w:hideMark/>
          </w:tcPr>
          <w:p w14:paraId="405A0476" w14:textId="4BA00C3C" w:rsidR="00511778" w:rsidRPr="00F0202B" w:rsidRDefault="00511778">
            <w:pPr>
              <w:rPr>
                <w:sz w:val="22"/>
                <w:szCs w:val="22"/>
              </w:rPr>
            </w:pPr>
            <w:r w:rsidRPr="00F0202B">
              <w:rPr>
                <w:sz w:val="22"/>
                <w:szCs w:val="22"/>
              </w:rPr>
              <w:t>-</w:t>
            </w:r>
            <w:r w:rsidR="00727C32" w:rsidRPr="00F0202B">
              <w:rPr>
                <w:sz w:val="22"/>
                <w:szCs w:val="22"/>
              </w:rPr>
              <w:t xml:space="preserve"> none</w:t>
            </w:r>
          </w:p>
        </w:tc>
        <w:tc>
          <w:tcPr>
            <w:tcW w:w="5040" w:type="dxa"/>
            <w:tcBorders>
              <w:top w:val="single" w:sz="4" w:space="0" w:color="auto"/>
              <w:left w:val="single" w:sz="4" w:space="0" w:color="auto"/>
              <w:bottom w:val="single" w:sz="4" w:space="0" w:color="auto"/>
              <w:right w:val="single" w:sz="4" w:space="0" w:color="auto"/>
            </w:tcBorders>
            <w:hideMark/>
          </w:tcPr>
          <w:p w14:paraId="586A01BA" w14:textId="56022998" w:rsidR="00511778" w:rsidRPr="00F0202B" w:rsidRDefault="00622892" w:rsidP="00511778">
            <w:pPr>
              <w:rPr>
                <w:sz w:val="22"/>
                <w:szCs w:val="22"/>
              </w:rPr>
            </w:pPr>
            <w:r w:rsidRPr="00F0202B">
              <w:rPr>
                <w:sz w:val="22"/>
                <w:szCs w:val="22"/>
              </w:rPr>
              <w:t>4-6 weeks:</w:t>
            </w:r>
          </w:p>
          <w:p w14:paraId="2C029738" w14:textId="1797E1B7" w:rsidR="00727C32" w:rsidRPr="00F0202B" w:rsidRDefault="00727C32" w:rsidP="00511778">
            <w:pPr>
              <w:rPr>
                <w:sz w:val="22"/>
                <w:szCs w:val="22"/>
              </w:rPr>
            </w:pPr>
            <w:r w:rsidRPr="00F0202B">
              <w:rPr>
                <w:sz w:val="22"/>
                <w:szCs w:val="22"/>
              </w:rPr>
              <w:t xml:space="preserve">- Continue flexibility </w:t>
            </w:r>
            <w:r w:rsidR="003609B6" w:rsidRPr="00F0202B">
              <w:rPr>
                <w:sz w:val="22"/>
                <w:szCs w:val="22"/>
              </w:rPr>
              <w:t>exercises</w:t>
            </w:r>
          </w:p>
          <w:p w14:paraId="22E165E4" w14:textId="34ED3C2C" w:rsidR="00727C32" w:rsidRPr="00F0202B" w:rsidRDefault="00727C32" w:rsidP="00511778">
            <w:pPr>
              <w:rPr>
                <w:sz w:val="22"/>
                <w:szCs w:val="22"/>
              </w:rPr>
            </w:pPr>
            <w:r w:rsidRPr="00F0202B">
              <w:rPr>
                <w:sz w:val="22"/>
                <w:szCs w:val="22"/>
              </w:rPr>
              <w:t>-Continue progressive resistive strengthening exercises</w:t>
            </w:r>
          </w:p>
          <w:p w14:paraId="0C2A4060" w14:textId="740BF10D" w:rsidR="00727C32" w:rsidRPr="00F0202B" w:rsidRDefault="00727C32" w:rsidP="00511778">
            <w:pPr>
              <w:rPr>
                <w:sz w:val="22"/>
                <w:szCs w:val="22"/>
              </w:rPr>
            </w:pPr>
            <w:r w:rsidRPr="00F0202B">
              <w:rPr>
                <w:sz w:val="22"/>
                <w:szCs w:val="22"/>
              </w:rPr>
              <w:t>- Closed chain exercises as tolerated (</w:t>
            </w:r>
            <w:r w:rsidR="003609B6" w:rsidRPr="00F0202B">
              <w:rPr>
                <w:sz w:val="22"/>
                <w:szCs w:val="22"/>
              </w:rPr>
              <w:t>multiplane</w:t>
            </w:r>
            <w:r w:rsidRPr="00F0202B">
              <w:rPr>
                <w:sz w:val="22"/>
                <w:szCs w:val="22"/>
              </w:rPr>
              <w:t xml:space="preserve"> strengthening, hamstring curls, knee extension)</w:t>
            </w:r>
          </w:p>
          <w:p w14:paraId="34DA2648" w14:textId="2441D5EC" w:rsidR="00727C32" w:rsidRPr="00F0202B" w:rsidRDefault="00727C32" w:rsidP="00511778">
            <w:pPr>
              <w:rPr>
                <w:sz w:val="22"/>
                <w:szCs w:val="22"/>
              </w:rPr>
            </w:pPr>
            <w:r w:rsidRPr="00F0202B">
              <w:rPr>
                <w:sz w:val="22"/>
                <w:szCs w:val="22"/>
              </w:rPr>
              <w:t>-Gradual progression of activities (functional, sport-specific)</w:t>
            </w:r>
          </w:p>
          <w:p w14:paraId="0CB881CC" w14:textId="7CE5F5F3" w:rsidR="00727C32" w:rsidRPr="00F0202B" w:rsidRDefault="00727C32" w:rsidP="00511778">
            <w:pPr>
              <w:rPr>
                <w:sz w:val="22"/>
                <w:szCs w:val="22"/>
              </w:rPr>
            </w:pPr>
            <w:r w:rsidRPr="00F0202B">
              <w:rPr>
                <w:sz w:val="22"/>
                <w:szCs w:val="22"/>
              </w:rPr>
              <w:t>*Return to sporting activity with clearance from physician and physical therapist</w:t>
            </w:r>
          </w:p>
          <w:p w14:paraId="733E35D4" w14:textId="31E15509" w:rsidR="00511778" w:rsidRPr="00F0202B" w:rsidRDefault="00511778">
            <w:pPr>
              <w:rPr>
                <w:sz w:val="22"/>
                <w:szCs w:val="22"/>
              </w:rPr>
            </w:pPr>
          </w:p>
        </w:tc>
      </w:tr>
    </w:tbl>
    <w:p w14:paraId="11FCF633" w14:textId="77777777" w:rsidR="00511778" w:rsidRPr="00F0202B" w:rsidRDefault="00511778" w:rsidP="00511778">
      <w:pPr>
        <w:rPr>
          <w:sz w:val="22"/>
          <w:szCs w:val="22"/>
        </w:rPr>
      </w:pPr>
    </w:p>
    <w:p w14:paraId="496AD0FA" w14:textId="523D171C" w:rsidR="00511778" w:rsidRPr="00F0202B" w:rsidRDefault="00511778" w:rsidP="00E101B8"/>
    <w:p w14:paraId="14929162" w14:textId="77777777" w:rsidR="00852ACD" w:rsidRPr="00F0202B" w:rsidRDefault="00852ACD" w:rsidP="00852ACD">
      <w:pPr>
        <w:outlineLvl w:val="0"/>
        <w:rPr>
          <w:b/>
          <w:i/>
          <w:u w:val="single"/>
        </w:rPr>
      </w:pPr>
      <w:r w:rsidRPr="00F0202B">
        <w:rPr>
          <w:b/>
          <w:i/>
          <w:u w:val="single"/>
        </w:rPr>
        <w:t>Addendum – Distraction Mobilization Techniques</w:t>
      </w:r>
    </w:p>
    <w:p w14:paraId="55E01E03" w14:textId="77777777" w:rsidR="00852ACD" w:rsidRPr="00F0202B" w:rsidRDefault="00852ACD" w:rsidP="00852ACD"/>
    <w:p w14:paraId="11EC48E3" w14:textId="1A089572" w:rsidR="00852ACD" w:rsidRPr="00F0202B" w:rsidRDefault="00852ACD" w:rsidP="00852ACD">
      <w:r w:rsidRPr="00F0202B">
        <w:t xml:space="preserve">In athletes with painful hip disorders, distraction mobilization techniques can be very effective both preoperatively and postoperatively.  Distraction reduces the compressive forces across the articular surfaces.  </w:t>
      </w:r>
      <w:r w:rsidRPr="00F0202B">
        <w:lastRenderedPageBreak/>
        <w:t>This counterforce often provides significant relief to an inflamed and irritated joint.  Over time, these counter-reactive forces promote a cartilage-healing environment in the hip which is an excellent adjunct to the traditional hip range-of-motion and strengthening exercises.  The following is a brief review of the four distraction mobilization techniques for the hip:</w:t>
      </w:r>
    </w:p>
    <w:p w14:paraId="30B4E03E" w14:textId="77777777" w:rsidR="00852ACD" w:rsidRPr="00F0202B" w:rsidRDefault="00852ACD" w:rsidP="00852ACD"/>
    <w:p w14:paraId="260B71B5" w14:textId="77777777" w:rsidR="00852ACD" w:rsidRPr="00F0202B" w:rsidRDefault="00852ACD" w:rsidP="00852ACD">
      <w:pPr>
        <w:numPr>
          <w:ilvl w:val="0"/>
          <w:numId w:val="1"/>
        </w:numPr>
      </w:pPr>
      <w:r w:rsidRPr="00F0202B">
        <w:rPr>
          <w:b/>
          <w:i/>
        </w:rPr>
        <w:t>Straight-plane distraction</w:t>
      </w:r>
      <w:r w:rsidRPr="00F0202B">
        <w:t xml:space="preserve">:  The patient is in the supine position.  The therapist grasps the lower leg above the ankle and applies a manual traction force.    It may be necessary for an assistant to provide </w:t>
      </w:r>
      <w:proofErr w:type="spellStart"/>
      <w:r w:rsidRPr="00F0202B">
        <w:t>countertraction</w:t>
      </w:r>
      <w:proofErr w:type="spellEnd"/>
      <w:r w:rsidRPr="00F0202B">
        <w:t xml:space="preserve"> by stabilizing the torso. The traction vector can be applied with the hip in various degrees of flexion and abduction.  Best results are accomplished if progressive and sustained distraction for 10-15 seconds is performed.    The patient should be frequently reminded to remain relaxed so that joint distraction can be accomplished. 5 repetitions are recommended.</w:t>
      </w:r>
    </w:p>
    <w:p w14:paraId="2015F5A9" w14:textId="77777777" w:rsidR="00852ACD" w:rsidRPr="00F0202B" w:rsidRDefault="00852ACD" w:rsidP="00852ACD">
      <w:pPr>
        <w:numPr>
          <w:ilvl w:val="0"/>
          <w:numId w:val="1"/>
        </w:numPr>
      </w:pPr>
      <w:r w:rsidRPr="00F0202B">
        <w:rPr>
          <w:b/>
          <w:i/>
        </w:rPr>
        <w:t>Inferior Glide distraction</w:t>
      </w:r>
      <w:r w:rsidRPr="00F0202B">
        <w:t>:  The patient is supine with the hip and knee flexed 90 degrees.  The therapist rests the patient’s lower leg on the therapist’s shoulder.  A manual distraction force is applied to the proximal anterior thigh.  This is best performed by interlocking both hands and then applying pressure, distracting in a distal direction.  5 repetitions are recommended.</w:t>
      </w:r>
    </w:p>
    <w:p w14:paraId="057E241F" w14:textId="77777777" w:rsidR="00852ACD" w:rsidRPr="00F0202B" w:rsidRDefault="00852ACD" w:rsidP="00852ACD">
      <w:pPr>
        <w:numPr>
          <w:ilvl w:val="0"/>
          <w:numId w:val="1"/>
        </w:numPr>
      </w:pPr>
      <w:r w:rsidRPr="00F0202B">
        <w:rPr>
          <w:b/>
          <w:i/>
        </w:rPr>
        <w:t>Posterior Glide distraction</w:t>
      </w:r>
      <w:r w:rsidRPr="00F0202B">
        <w:t>:  The patient is supine with the hip and knee flexed 90 degrees.  The applied force is directed downward on the knee such that posterior translation of the femoral head is accomplished.  The therapist should be positioned directly over the knee such that the therapist’s body weight can be used to gently apply the posteriorly directed force.  5 repetitions are recommended.  (Note:  This exercise should not be performed in patients with posterior instability.)</w:t>
      </w:r>
    </w:p>
    <w:p w14:paraId="533C76ED" w14:textId="77777777" w:rsidR="00852ACD" w:rsidRPr="00F0202B" w:rsidRDefault="00852ACD" w:rsidP="00852ACD">
      <w:pPr>
        <w:numPr>
          <w:ilvl w:val="0"/>
          <w:numId w:val="1"/>
        </w:numPr>
      </w:pPr>
      <w:r w:rsidRPr="00F0202B">
        <w:rPr>
          <w:b/>
          <w:i/>
        </w:rPr>
        <w:t>Lateral Glide</w:t>
      </w:r>
      <w:r w:rsidRPr="00F0202B">
        <w:t xml:space="preserve">:  The patient is supine with hip and knee flexed to 90 degrees.  The applied force is directed laterally from the femoral neck creating a gapping of the joint with lateral translation. The therapist should be positioned on the lateral side of the hip facing the patient allowing gentle body weight pressure in the lateral direction. </w:t>
      </w:r>
    </w:p>
    <w:bookmarkEnd w:id="0"/>
    <w:p w14:paraId="0CAC7B78" w14:textId="77777777" w:rsidR="00852ACD" w:rsidRPr="00F0202B" w:rsidRDefault="00852ACD" w:rsidP="00E101B8"/>
    <w:sectPr w:rsidR="00852ACD" w:rsidRPr="00F0202B" w:rsidSect="0051177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85F17" w14:textId="77777777" w:rsidR="003609B6" w:rsidRDefault="003609B6" w:rsidP="003609B6">
      <w:r>
        <w:separator/>
      </w:r>
    </w:p>
  </w:endnote>
  <w:endnote w:type="continuationSeparator" w:id="0">
    <w:p w14:paraId="3EAF874B" w14:textId="77777777" w:rsidR="003609B6" w:rsidRDefault="003609B6" w:rsidP="0036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F676" w14:textId="77777777" w:rsidR="003609B6" w:rsidRDefault="003609B6" w:rsidP="003609B6">
      <w:r>
        <w:separator/>
      </w:r>
    </w:p>
  </w:footnote>
  <w:footnote w:type="continuationSeparator" w:id="0">
    <w:p w14:paraId="145EC0A4" w14:textId="77777777" w:rsidR="003609B6" w:rsidRDefault="003609B6" w:rsidP="0036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22D7" w14:textId="444042BF" w:rsidR="003609B6" w:rsidRDefault="003609B6" w:rsidP="003609B6">
    <w:pPr>
      <w:pStyle w:val="Header"/>
      <w:jc w:val="center"/>
    </w:pPr>
    <w:r>
      <w:rPr>
        <w:noProof/>
      </w:rPr>
      <w:drawing>
        <wp:inline distT="0" distB="0" distL="0" distR="0" wp14:anchorId="42ED64C5" wp14:editId="283FAE3D">
          <wp:extent cx="5932805" cy="1297305"/>
          <wp:effectExtent l="0" t="0" r="10795" b="0"/>
          <wp:docPr id="1" name="Picture 1" descr="/Users/DB/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B/Desktop/image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5" cy="1297305"/>
                  </a:xfrm>
                  <a:prstGeom prst="rect">
                    <a:avLst/>
                  </a:prstGeom>
                  <a:noFill/>
                  <a:ln>
                    <a:noFill/>
                  </a:ln>
                </pic:spPr>
              </pic:pic>
            </a:graphicData>
          </a:graphic>
        </wp:inline>
      </w:drawing>
    </w:r>
  </w:p>
  <w:p w14:paraId="4B170BC8" w14:textId="77777777" w:rsidR="003609B6" w:rsidRDefault="00360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668DF"/>
    <w:multiLevelType w:val="hybridMultilevel"/>
    <w:tmpl w:val="78A262AC"/>
    <w:lvl w:ilvl="0" w:tplc="D2105EE8">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8"/>
    <w:rsid w:val="00000118"/>
    <w:rsid w:val="003609B6"/>
    <w:rsid w:val="00511778"/>
    <w:rsid w:val="00560ECB"/>
    <w:rsid w:val="005A06A3"/>
    <w:rsid w:val="00622892"/>
    <w:rsid w:val="00727C32"/>
    <w:rsid w:val="00852ACD"/>
    <w:rsid w:val="00C074B4"/>
    <w:rsid w:val="00D91923"/>
    <w:rsid w:val="00E101B8"/>
    <w:rsid w:val="00F0202B"/>
    <w:rsid w:val="00FE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E8BF"/>
  <w15:chartTrackingRefBased/>
  <w15:docId w15:val="{08B70871-F405-4BED-9A35-DB31BCF2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1B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7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2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92"/>
    <w:rPr>
      <w:rFonts w:ascii="Segoe UI" w:hAnsi="Segoe UI" w:cs="Segoe UI"/>
      <w:sz w:val="18"/>
      <w:szCs w:val="18"/>
    </w:rPr>
  </w:style>
  <w:style w:type="character" w:styleId="CommentReference">
    <w:name w:val="annotation reference"/>
    <w:basedOn w:val="DefaultParagraphFont"/>
    <w:uiPriority w:val="99"/>
    <w:semiHidden/>
    <w:unhideWhenUsed/>
    <w:rsid w:val="00852ACD"/>
    <w:rPr>
      <w:sz w:val="16"/>
      <w:szCs w:val="16"/>
    </w:rPr>
  </w:style>
  <w:style w:type="paragraph" w:styleId="CommentText">
    <w:name w:val="annotation text"/>
    <w:basedOn w:val="Normal"/>
    <w:link w:val="CommentTextChar"/>
    <w:uiPriority w:val="99"/>
    <w:semiHidden/>
    <w:unhideWhenUsed/>
    <w:rsid w:val="00852ACD"/>
    <w:rPr>
      <w:sz w:val="20"/>
      <w:szCs w:val="20"/>
    </w:rPr>
  </w:style>
  <w:style w:type="character" w:customStyle="1" w:styleId="CommentTextChar">
    <w:name w:val="Comment Text Char"/>
    <w:basedOn w:val="DefaultParagraphFont"/>
    <w:link w:val="CommentText"/>
    <w:uiPriority w:val="99"/>
    <w:semiHidden/>
    <w:rsid w:val="00852ACD"/>
    <w:rPr>
      <w:sz w:val="20"/>
      <w:szCs w:val="20"/>
    </w:rPr>
  </w:style>
  <w:style w:type="paragraph" w:styleId="CommentSubject">
    <w:name w:val="annotation subject"/>
    <w:basedOn w:val="CommentText"/>
    <w:next w:val="CommentText"/>
    <w:link w:val="CommentSubjectChar"/>
    <w:uiPriority w:val="99"/>
    <w:semiHidden/>
    <w:unhideWhenUsed/>
    <w:rsid w:val="00852ACD"/>
    <w:rPr>
      <w:b/>
      <w:bCs/>
    </w:rPr>
  </w:style>
  <w:style w:type="character" w:customStyle="1" w:styleId="CommentSubjectChar">
    <w:name w:val="Comment Subject Char"/>
    <w:basedOn w:val="CommentTextChar"/>
    <w:link w:val="CommentSubject"/>
    <w:uiPriority w:val="99"/>
    <w:semiHidden/>
    <w:rsid w:val="00852ACD"/>
    <w:rPr>
      <w:b/>
      <w:bCs/>
      <w:sz w:val="20"/>
      <w:szCs w:val="20"/>
    </w:rPr>
  </w:style>
  <w:style w:type="paragraph" w:styleId="ListParagraph">
    <w:name w:val="List Paragraph"/>
    <w:basedOn w:val="Normal"/>
    <w:uiPriority w:val="34"/>
    <w:qFormat/>
    <w:rsid w:val="00560ECB"/>
    <w:pPr>
      <w:ind w:left="720"/>
      <w:contextualSpacing/>
    </w:pPr>
  </w:style>
  <w:style w:type="paragraph" w:styleId="Header">
    <w:name w:val="header"/>
    <w:basedOn w:val="Normal"/>
    <w:link w:val="HeaderChar"/>
    <w:uiPriority w:val="99"/>
    <w:unhideWhenUsed/>
    <w:rsid w:val="003609B6"/>
    <w:pPr>
      <w:tabs>
        <w:tab w:val="center" w:pos="4680"/>
        <w:tab w:val="right" w:pos="9360"/>
      </w:tabs>
    </w:pPr>
  </w:style>
  <w:style w:type="character" w:customStyle="1" w:styleId="HeaderChar">
    <w:name w:val="Header Char"/>
    <w:basedOn w:val="DefaultParagraphFont"/>
    <w:link w:val="Header"/>
    <w:uiPriority w:val="99"/>
    <w:rsid w:val="003609B6"/>
    <w:rPr>
      <w:sz w:val="24"/>
      <w:szCs w:val="24"/>
    </w:rPr>
  </w:style>
  <w:style w:type="paragraph" w:styleId="Footer">
    <w:name w:val="footer"/>
    <w:basedOn w:val="Normal"/>
    <w:link w:val="FooterChar"/>
    <w:uiPriority w:val="99"/>
    <w:unhideWhenUsed/>
    <w:rsid w:val="003609B6"/>
    <w:pPr>
      <w:tabs>
        <w:tab w:val="center" w:pos="4680"/>
        <w:tab w:val="right" w:pos="9360"/>
      </w:tabs>
    </w:pPr>
  </w:style>
  <w:style w:type="character" w:customStyle="1" w:styleId="FooterChar">
    <w:name w:val="Footer Char"/>
    <w:basedOn w:val="DefaultParagraphFont"/>
    <w:link w:val="Footer"/>
    <w:uiPriority w:val="99"/>
    <w:rsid w:val="00360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Andrew</dc:creator>
  <cp:keywords/>
  <dc:description/>
  <cp:lastModifiedBy>Malouf, Jacob S</cp:lastModifiedBy>
  <cp:revision>2</cp:revision>
  <dcterms:created xsi:type="dcterms:W3CDTF">2020-02-11T01:13:00Z</dcterms:created>
  <dcterms:modified xsi:type="dcterms:W3CDTF">2020-02-11T01:13:00Z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208c32-d70a-43b8-940b-046f80ec21ff_Enabled">
    <vt:lpwstr>true</vt:lpwstr>
  </property>
  <property fmtid="{D5CDD505-2E9C-101B-9397-08002B2CF9AE}" pid="3" name="MSIP_Label_e9208c32-d70a-43b8-940b-046f80ec21ff_SetDate">
    <vt:lpwstr>2020-01-06T18:39:19Z</vt:lpwstr>
  </property>
  <property fmtid="{D5CDD505-2E9C-101B-9397-08002B2CF9AE}" pid="4" name="MSIP_Label_e9208c32-d70a-43b8-940b-046f80ec21ff_Method">
    <vt:lpwstr>Standard</vt:lpwstr>
  </property>
  <property fmtid="{D5CDD505-2E9C-101B-9397-08002B2CF9AE}" pid="5" name="MSIP_Label_e9208c32-d70a-43b8-940b-046f80ec21ff_Name">
    <vt:lpwstr>General</vt:lpwstr>
  </property>
  <property fmtid="{D5CDD505-2E9C-101B-9397-08002B2CF9AE}" pid="6" name="MSIP_Label_e9208c32-d70a-43b8-940b-046f80ec21ff_SiteId">
    <vt:lpwstr>99486203-6320-4d00-9b2a-c4102ce1908d</vt:lpwstr>
  </property>
  <property fmtid="{D5CDD505-2E9C-101B-9397-08002B2CF9AE}" pid="7" name="MSIP_Label_e9208c32-d70a-43b8-940b-046f80ec21ff_ActionId">
    <vt:lpwstr>d3df2078-a61d-4654-92e0-00000d95948b</vt:lpwstr>
  </property>
  <property fmtid="{D5CDD505-2E9C-101B-9397-08002B2CF9AE}" pid="8" name="MSIP_Label_e9208c32-d70a-43b8-940b-046f80ec21ff_ContentBits">
    <vt:lpwstr>0</vt:lpwstr>
  </property>
</Properties>
</file>