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D0334" w14:textId="1A1C6FFE" w:rsidR="00B96857" w:rsidRPr="00FE7C67" w:rsidRDefault="000E6423" w:rsidP="00B9685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sz w:val="32"/>
          <w:szCs w:val="32"/>
        </w:rPr>
      </w:pPr>
      <w:bookmarkStart w:id="0" w:name="_GoBack"/>
      <w:r w:rsidRPr="00FE7C67">
        <w:rPr>
          <w:rFonts w:ascii="Helvetica" w:hAnsi="Helvetica" w:cs="Times New Roman"/>
          <w:b/>
          <w:bCs/>
          <w:sz w:val="32"/>
          <w:szCs w:val="32"/>
        </w:rPr>
        <w:t>Isolated PCL Reconstruction</w:t>
      </w:r>
      <w:r w:rsidR="000D4B53" w:rsidRPr="00FE7C67">
        <w:rPr>
          <w:rFonts w:ascii="Helvetica" w:hAnsi="Helvetica" w:cs="Times New Roman"/>
          <w:b/>
          <w:bCs/>
          <w:sz w:val="32"/>
          <w:szCs w:val="32"/>
        </w:rPr>
        <w:t xml:space="preserve"> Rehab Protocol</w:t>
      </w:r>
    </w:p>
    <w:p w14:paraId="50012B81" w14:textId="77777777" w:rsidR="00B96857" w:rsidRPr="00FE7C67" w:rsidRDefault="00B96857" w:rsidP="00B9685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sz w:val="32"/>
          <w:szCs w:val="32"/>
        </w:rPr>
      </w:pPr>
    </w:p>
    <w:p w14:paraId="512AFC13" w14:textId="1231160C" w:rsidR="00606659" w:rsidRPr="00FE7C67" w:rsidRDefault="00B96857" w:rsidP="00B96857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FE7C67">
        <w:rPr>
          <w:rFonts w:cstheme="minorHAnsi"/>
          <w:b/>
          <w:bCs/>
          <w:sz w:val="28"/>
          <w:szCs w:val="28"/>
        </w:rPr>
        <w:t xml:space="preserve">General </w:t>
      </w:r>
      <w:r w:rsidR="00606659" w:rsidRPr="00FE7C67">
        <w:rPr>
          <w:rFonts w:cstheme="minorHAnsi"/>
          <w:b/>
          <w:bCs/>
          <w:sz w:val="28"/>
          <w:szCs w:val="28"/>
        </w:rPr>
        <w:t xml:space="preserve">Precautions: </w:t>
      </w:r>
    </w:p>
    <w:p w14:paraId="492A08AA" w14:textId="099B8432" w:rsidR="00606659" w:rsidRPr="00FE7C67" w:rsidRDefault="00606659" w:rsidP="0060665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7C67">
        <w:rPr>
          <w:rFonts w:cstheme="minorHAnsi"/>
          <w:sz w:val="22"/>
          <w:szCs w:val="22"/>
        </w:rPr>
        <w:t>-</w:t>
      </w:r>
      <w:r w:rsidR="00B96857" w:rsidRPr="00FE7C67">
        <w:rPr>
          <w:rFonts w:cstheme="minorHAnsi"/>
          <w:sz w:val="22"/>
          <w:szCs w:val="22"/>
        </w:rPr>
        <w:t xml:space="preserve"> </w:t>
      </w:r>
      <w:r w:rsidRPr="00FE7C67">
        <w:rPr>
          <w:rFonts w:cstheme="minorHAnsi"/>
          <w:sz w:val="22"/>
          <w:szCs w:val="22"/>
        </w:rPr>
        <w:t>Full weightbearing – brace locked x2 weeks, unlocked x4 weeks</w:t>
      </w:r>
    </w:p>
    <w:p w14:paraId="7952D64C" w14:textId="2E2B1BC0" w:rsidR="00606659" w:rsidRPr="00FE7C67" w:rsidRDefault="00606659" w:rsidP="0060665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7C67">
        <w:rPr>
          <w:rFonts w:cstheme="minorHAnsi"/>
          <w:sz w:val="22"/>
          <w:szCs w:val="22"/>
        </w:rPr>
        <w:t>-</w:t>
      </w:r>
      <w:r w:rsidR="00B96857" w:rsidRPr="00FE7C67">
        <w:rPr>
          <w:rFonts w:cstheme="minorHAnsi"/>
          <w:sz w:val="22"/>
          <w:szCs w:val="22"/>
        </w:rPr>
        <w:t xml:space="preserve"> </w:t>
      </w:r>
      <w:r w:rsidRPr="00FE7C67">
        <w:rPr>
          <w:rFonts w:cstheme="minorHAnsi"/>
          <w:sz w:val="22"/>
          <w:szCs w:val="22"/>
        </w:rPr>
        <w:t>No hamstring strengthening until 6 weeks</w:t>
      </w:r>
    </w:p>
    <w:p w14:paraId="5CE41CCD" w14:textId="46D46752" w:rsidR="00606659" w:rsidRPr="00FE7C67" w:rsidRDefault="00606659" w:rsidP="0060665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7C67">
        <w:rPr>
          <w:rFonts w:cstheme="minorHAnsi"/>
          <w:sz w:val="22"/>
          <w:szCs w:val="22"/>
        </w:rPr>
        <w:t>-</w:t>
      </w:r>
      <w:r w:rsidR="00B96857" w:rsidRPr="00FE7C67">
        <w:rPr>
          <w:rFonts w:cstheme="minorHAnsi"/>
          <w:sz w:val="22"/>
          <w:szCs w:val="22"/>
        </w:rPr>
        <w:t xml:space="preserve"> </w:t>
      </w:r>
      <w:r w:rsidRPr="00FE7C67">
        <w:rPr>
          <w:rFonts w:cstheme="minorHAnsi"/>
          <w:sz w:val="22"/>
          <w:szCs w:val="22"/>
        </w:rPr>
        <w:t>ROM as tolerated</w:t>
      </w:r>
    </w:p>
    <w:p w14:paraId="7238C859" w14:textId="77777777" w:rsidR="000C272C" w:rsidRPr="00FE7C67" w:rsidRDefault="000C272C" w:rsidP="000C272C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2880"/>
        <w:gridCol w:w="2070"/>
        <w:gridCol w:w="5040"/>
      </w:tblGrid>
      <w:tr w:rsidR="00FE7C67" w:rsidRPr="00FE7C67" w14:paraId="75D32406" w14:textId="77777777" w:rsidTr="006B36FA">
        <w:trPr>
          <w:trHeight w:val="733"/>
        </w:trPr>
        <w:tc>
          <w:tcPr>
            <w:tcW w:w="2880" w:type="dxa"/>
            <w:noWrap/>
            <w:hideMark/>
          </w:tcPr>
          <w:p w14:paraId="608727F0" w14:textId="4FA57EDA" w:rsidR="006B36FA" w:rsidRPr="00FE7C67" w:rsidRDefault="006B36FA" w:rsidP="00C115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2070" w:type="dxa"/>
            <w:noWrap/>
            <w:hideMark/>
          </w:tcPr>
          <w:p w14:paraId="3C14192D" w14:textId="412B299B" w:rsidR="006B36FA" w:rsidRPr="00FE7C67" w:rsidRDefault="006B36FA" w:rsidP="00C115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Precautions</w:t>
            </w:r>
          </w:p>
        </w:tc>
        <w:tc>
          <w:tcPr>
            <w:tcW w:w="5040" w:type="dxa"/>
            <w:noWrap/>
            <w:hideMark/>
          </w:tcPr>
          <w:p w14:paraId="30317E9D" w14:textId="1A47D9FC" w:rsidR="006B36FA" w:rsidRPr="00FE7C67" w:rsidRDefault="006B36FA" w:rsidP="00C115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Suggested treatments</w:t>
            </w:r>
          </w:p>
        </w:tc>
      </w:tr>
      <w:tr w:rsidR="00FE7C67" w:rsidRPr="00FE7C67" w14:paraId="2A534E41" w14:textId="77777777" w:rsidTr="006B36FA">
        <w:trPr>
          <w:trHeight w:val="733"/>
        </w:trPr>
        <w:tc>
          <w:tcPr>
            <w:tcW w:w="2880" w:type="dxa"/>
            <w:noWrap/>
            <w:hideMark/>
          </w:tcPr>
          <w:p w14:paraId="3D5DCBF3" w14:textId="172BC830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A20EA2" w:rsidRPr="00FE7C67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753FBD09" w14:textId="77777777" w:rsidR="00B96857" w:rsidRPr="00FE7C67" w:rsidRDefault="00B96857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CCA0562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0-4 weeks</w:t>
            </w:r>
          </w:p>
          <w:p w14:paraId="33C9897C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019F5F6" w14:textId="2FAFBE42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 xml:space="preserve">Inflammation and pain </w:t>
            </w:r>
            <w:r w:rsidR="00B96857" w:rsidRPr="00FE7C67">
              <w:rPr>
                <w:rFonts w:cstheme="minorHAnsi"/>
                <w:b/>
                <w:bCs/>
                <w:sz w:val="22"/>
                <w:szCs w:val="22"/>
              </w:rPr>
              <w:t>management</w:t>
            </w:r>
          </w:p>
        </w:tc>
        <w:tc>
          <w:tcPr>
            <w:tcW w:w="2070" w:type="dxa"/>
            <w:noWrap/>
            <w:hideMark/>
          </w:tcPr>
          <w:p w14:paraId="69452113" w14:textId="4E93CDDB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 xml:space="preserve">Full weightbearing in brace </w:t>
            </w:r>
          </w:p>
          <w:p w14:paraId="1C12B656" w14:textId="77777777" w:rsidR="006B36FA" w:rsidRPr="00FE7C67" w:rsidRDefault="006B36FA" w:rsidP="006B36FA">
            <w:pPr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 w:rsidRPr="00FE7C67">
              <w:rPr>
                <w:rFonts w:cstheme="minorHAnsi"/>
                <w:bCs/>
                <w:sz w:val="22"/>
                <w:szCs w:val="22"/>
              </w:rPr>
              <w:t>0-2 weeks: Locked in full extension for ambulating and sleeping</w:t>
            </w:r>
          </w:p>
          <w:p w14:paraId="28032FAC" w14:textId="2193B4CA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bCs/>
                <w:sz w:val="22"/>
                <w:szCs w:val="22"/>
              </w:rPr>
              <w:t>2-4 weeks: Unlocked for</w:t>
            </w:r>
            <w:r w:rsidRPr="00FE7C67">
              <w:rPr>
                <w:rFonts w:cstheme="minorHAnsi"/>
                <w:sz w:val="22"/>
                <w:szCs w:val="22"/>
              </w:rPr>
              <w:t xml:space="preserve"> ambulation</w:t>
            </w:r>
          </w:p>
          <w:p w14:paraId="3A8B7CA1" w14:textId="3AEE3DA2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*Discontinue brace at 4 weeks or when patient has no extensor lag</w:t>
            </w:r>
          </w:p>
          <w:p w14:paraId="60BF47E4" w14:textId="2535E014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1EE22879" w14:textId="2D95DB6B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No hamstring strengthening until 6 weeks post-op</w:t>
            </w:r>
          </w:p>
          <w:p w14:paraId="061D6AF8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5C2D70A8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ROM as tolerated</w:t>
            </w:r>
          </w:p>
          <w:p w14:paraId="3EFDBAE7" w14:textId="3E7CFE1D" w:rsidR="00AC7564" w:rsidRPr="00FE7C67" w:rsidRDefault="00AC7564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40" w:type="dxa"/>
            <w:noWrap/>
            <w:hideMark/>
          </w:tcPr>
          <w:p w14:paraId="15F91A75" w14:textId="0D846285" w:rsidR="006B36FA" w:rsidRPr="00FE7C67" w:rsidRDefault="00C115F4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</w:t>
            </w:r>
            <w:r w:rsidR="00606659" w:rsidRPr="00FE7C67">
              <w:rPr>
                <w:rFonts w:cstheme="minorHAnsi"/>
                <w:sz w:val="22"/>
                <w:szCs w:val="22"/>
              </w:rPr>
              <w:t>Patellar mobilizations</w:t>
            </w:r>
          </w:p>
          <w:p w14:paraId="7D53C592" w14:textId="3953C703" w:rsidR="00E84A3C" w:rsidRPr="00FE7C67" w:rsidRDefault="00C115F4" w:rsidP="00E84A3C">
            <w:pPr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</w:t>
            </w:r>
            <w:r w:rsidR="00E84A3C" w:rsidRPr="00FE7C67">
              <w:rPr>
                <w:rFonts w:cstheme="minorHAnsi"/>
                <w:sz w:val="22"/>
                <w:szCs w:val="22"/>
              </w:rPr>
              <w:t>Progressive resistive exercises (PREs) [low weight, high volume]</w:t>
            </w:r>
          </w:p>
          <w:p w14:paraId="11CF6BF3" w14:textId="77777777" w:rsidR="00E84A3C" w:rsidRPr="00FE7C67" w:rsidRDefault="00E84A3C" w:rsidP="00E84A3C">
            <w:pPr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-Hip and core strengthening</w:t>
            </w:r>
          </w:p>
          <w:p w14:paraId="5D6D1122" w14:textId="77777777" w:rsidR="00E84A3C" w:rsidRPr="00FE7C67" w:rsidRDefault="00E84A3C" w:rsidP="00E84A3C">
            <w:pPr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-Scar and soft tissue mobilization</w:t>
            </w:r>
          </w:p>
          <w:p w14:paraId="3C37269C" w14:textId="77777777" w:rsidR="00E84A3C" w:rsidRPr="00FE7C67" w:rsidRDefault="00E84A3C" w:rsidP="00E84A3C">
            <w:pPr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 xml:space="preserve">-Gait training </w:t>
            </w:r>
          </w:p>
          <w:p w14:paraId="470FF536" w14:textId="2AD0FFAC" w:rsidR="006B36FA" w:rsidRPr="00FE7C67" w:rsidRDefault="00E84A3C" w:rsidP="00E84A3C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-Balance and proprioceptive exercises</w:t>
            </w:r>
          </w:p>
          <w:p w14:paraId="7B357051" w14:textId="473EF503" w:rsidR="00606659" w:rsidRPr="00FE7C67" w:rsidRDefault="00C115F4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</w:t>
            </w:r>
            <w:r w:rsidR="00606659" w:rsidRPr="00FE7C67">
              <w:rPr>
                <w:rFonts w:cstheme="minorHAnsi"/>
                <w:sz w:val="22"/>
                <w:szCs w:val="22"/>
              </w:rPr>
              <w:t>Quad strengthening – SLR with brace until able to perform without extensor lag</w:t>
            </w:r>
          </w:p>
          <w:p w14:paraId="2AEB7B2A" w14:textId="554A3C78" w:rsidR="00606659" w:rsidRPr="00FE7C67" w:rsidRDefault="00C115F4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</w:t>
            </w:r>
            <w:r w:rsidR="00606659" w:rsidRPr="00FE7C67">
              <w:rPr>
                <w:rFonts w:cstheme="minorHAnsi"/>
                <w:sz w:val="22"/>
                <w:szCs w:val="22"/>
              </w:rPr>
              <w:t>Education on inflammation management</w:t>
            </w:r>
          </w:p>
          <w:p w14:paraId="7037B200" w14:textId="78DC5FCA" w:rsidR="00C115F4" w:rsidRPr="00FE7C67" w:rsidRDefault="00C115F4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0F7583F0" w14:textId="038B415A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E7C67" w:rsidRPr="00FE7C67" w14:paraId="4E418BAB" w14:textId="77777777" w:rsidTr="006B36FA">
        <w:trPr>
          <w:trHeight w:val="733"/>
        </w:trPr>
        <w:tc>
          <w:tcPr>
            <w:tcW w:w="2880" w:type="dxa"/>
            <w:noWrap/>
            <w:hideMark/>
          </w:tcPr>
          <w:p w14:paraId="5E3AA798" w14:textId="05AB917D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A20EA2" w:rsidRPr="00FE7C67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44491FE6" w14:textId="77777777" w:rsidR="00B96857" w:rsidRPr="00FE7C67" w:rsidRDefault="00B96857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AB513F0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4-12 weeks</w:t>
            </w:r>
          </w:p>
          <w:p w14:paraId="71DCD570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8EDD2B4" w14:textId="541344FB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Protected weightbearing</w:t>
            </w:r>
          </w:p>
        </w:tc>
        <w:tc>
          <w:tcPr>
            <w:tcW w:w="2070" w:type="dxa"/>
            <w:noWrap/>
            <w:hideMark/>
          </w:tcPr>
          <w:p w14:paraId="282FA417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Full weightbearing, no brace</w:t>
            </w:r>
          </w:p>
          <w:p w14:paraId="6E1A6E7C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2024CA98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No hamstring strengthening until 6 weeks post-op</w:t>
            </w:r>
          </w:p>
          <w:p w14:paraId="36B91AFC" w14:textId="1F6C7DDA" w:rsidR="00AC7564" w:rsidRPr="00FE7C67" w:rsidRDefault="00AC7564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40" w:type="dxa"/>
            <w:noWrap/>
            <w:hideMark/>
          </w:tcPr>
          <w:p w14:paraId="004AFDCA" w14:textId="28046370" w:rsidR="00C115F4" w:rsidRPr="00FE7C67" w:rsidRDefault="00C115F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-Close</w:t>
            </w:r>
            <w:r w:rsidR="00AC7564" w:rsidRPr="00FE7C67">
              <w:rPr>
                <w:rFonts w:cstheme="minorHAnsi"/>
                <w:sz w:val="22"/>
                <w:szCs w:val="22"/>
              </w:rPr>
              <w:t>d-kinetic chain strengthening</w:t>
            </w:r>
          </w:p>
          <w:p w14:paraId="4B6787C5" w14:textId="5782768B" w:rsidR="00AC7564" w:rsidRPr="00FE7C67" w:rsidRDefault="00AC756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-Progress balance and proprioceptive exercises</w:t>
            </w:r>
          </w:p>
          <w:p w14:paraId="430A8EE2" w14:textId="53A5A001" w:rsidR="00AC7564" w:rsidRPr="00FE7C67" w:rsidRDefault="00AC756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-Stationary bike</w:t>
            </w:r>
          </w:p>
          <w:p w14:paraId="13F82C0C" w14:textId="5EB1A54A" w:rsidR="00AC7564" w:rsidRPr="00FE7C67" w:rsidRDefault="00AC756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-Progress hip and core strengthening</w:t>
            </w:r>
          </w:p>
          <w:p w14:paraId="33EA961E" w14:textId="77777777" w:rsidR="00C115F4" w:rsidRPr="00FE7C67" w:rsidRDefault="00C115F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7F507FBE" w14:textId="601EFA12" w:rsidR="006B36FA" w:rsidRPr="00FE7C67" w:rsidRDefault="006B36FA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E7C67" w:rsidRPr="00FE7C67" w14:paraId="4DE6C75E" w14:textId="77777777" w:rsidTr="006B36FA">
        <w:trPr>
          <w:trHeight w:val="733"/>
        </w:trPr>
        <w:tc>
          <w:tcPr>
            <w:tcW w:w="2880" w:type="dxa"/>
            <w:noWrap/>
            <w:hideMark/>
          </w:tcPr>
          <w:p w14:paraId="1305BCCE" w14:textId="6BEC2DEE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A20EA2" w:rsidRPr="00FE7C67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3DE07E5F" w14:textId="77777777" w:rsidR="00B96857" w:rsidRPr="00FE7C67" w:rsidRDefault="00B96857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588BBA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12-16 weeks</w:t>
            </w:r>
          </w:p>
          <w:p w14:paraId="2CD1CB29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397F6DD" w14:textId="1FC60D36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Return to daily activity</w:t>
            </w:r>
          </w:p>
        </w:tc>
        <w:tc>
          <w:tcPr>
            <w:tcW w:w="2070" w:type="dxa"/>
            <w:noWrap/>
            <w:hideMark/>
          </w:tcPr>
          <w:p w14:paraId="37E64AA9" w14:textId="548557E3" w:rsidR="006B36FA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No jumping, sprinting, cutting</w:t>
            </w:r>
          </w:p>
        </w:tc>
        <w:tc>
          <w:tcPr>
            <w:tcW w:w="5040" w:type="dxa"/>
            <w:noWrap/>
            <w:hideMark/>
          </w:tcPr>
          <w:p w14:paraId="4075E718" w14:textId="2BB095DC" w:rsidR="006B36FA" w:rsidRPr="00FE7C67" w:rsidRDefault="00AC756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-Progress closed-kinetic chain strengthening</w:t>
            </w:r>
          </w:p>
          <w:p w14:paraId="06BBDEB8" w14:textId="798A0D17" w:rsidR="006B36FA" w:rsidRPr="00FE7C67" w:rsidRDefault="00AC756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-Progress p</w:t>
            </w:r>
            <w:r w:rsidR="006B36FA" w:rsidRPr="00FE7C67">
              <w:rPr>
                <w:rFonts w:cstheme="minorHAnsi"/>
                <w:sz w:val="22"/>
                <w:szCs w:val="22"/>
              </w:rPr>
              <w:t>roprioception training</w:t>
            </w:r>
          </w:p>
          <w:p w14:paraId="30431C58" w14:textId="00410E3C" w:rsidR="006B36FA" w:rsidRPr="00FE7C67" w:rsidRDefault="00AC756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-Initiate return to run program</w:t>
            </w:r>
          </w:p>
          <w:p w14:paraId="209F63B1" w14:textId="77777777" w:rsidR="00AC7564" w:rsidRPr="00FE7C67" w:rsidRDefault="00AC7564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-</w:t>
            </w:r>
            <w:r w:rsidR="006B36FA" w:rsidRPr="00FE7C67">
              <w:rPr>
                <w:rFonts w:cstheme="minorHAnsi"/>
                <w:sz w:val="22"/>
                <w:szCs w:val="22"/>
              </w:rPr>
              <w:t>Stairmaster, elliptical</w:t>
            </w:r>
          </w:p>
          <w:p w14:paraId="64B9FB33" w14:textId="4A7FB714" w:rsidR="006B36FA" w:rsidRPr="00FE7C67" w:rsidRDefault="006B36FA" w:rsidP="000E642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FE7C67" w:rsidRPr="00FE7C67" w14:paraId="717335E9" w14:textId="77777777" w:rsidTr="006B36FA">
        <w:trPr>
          <w:trHeight w:val="733"/>
        </w:trPr>
        <w:tc>
          <w:tcPr>
            <w:tcW w:w="2880" w:type="dxa"/>
            <w:noWrap/>
            <w:hideMark/>
          </w:tcPr>
          <w:p w14:paraId="78077169" w14:textId="5DA7D152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A20EA2" w:rsidRPr="00FE7C67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47350AB4" w14:textId="77777777" w:rsidR="00B96857" w:rsidRPr="00FE7C67" w:rsidRDefault="00B96857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D048917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16-24 weeks</w:t>
            </w:r>
          </w:p>
          <w:p w14:paraId="4444599A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9024F7F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Sport/activity-specific movements</w:t>
            </w:r>
          </w:p>
          <w:p w14:paraId="297B33F2" w14:textId="7297EA3E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hideMark/>
          </w:tcPr>
          <w:p w14:paraId="768499BC" w14:textId="36FFFA79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Full</w:t>
            </w:r>
          </w:p>
        </w:tc>
        <w:tc>
          <w:tcPr>
            <w:tcW w:w="5040" w:type="dxa"/>
            <w:noWrap/>
            <w:hideMark/>
          </w:tcPr>
          <w:p w14:paraId="54A34EBB" w14:textId="5FCB2FF3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 w:rsidRPr="00FE7C67">
              <w:rPr>
                <w:rFonts w:cstheme="minorHAnsi"/>
                <w:bCs/>
                <w:sz w:val="22"/>
                <w:szCs w:val="22"/>
              </w:rPr>
              <w:t>Week 16: Begin jumping</w:t>
            </w:r>
          </w:p>
          <w:p w14:paraId="10FB63C8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</w:p>
          <w:p w14:paraId="39BF0D6F" w14:textId="3741224E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 w:rsidRPr="00FE7C67">
              <w:rPr>
                <w:rFonts w:cstheme="minorHAnsi"/>
                <w:bCs/>
                <w:sz w:val="22"/>
                <w:szCs w:val="22"/>
              </w:rPr>
              <w:t>Week 20: Advance to sprinting, backward running, cutting/pivoting/lateral motion, plyometrics and sport</w:t>
            </w:r>
            <w:r w:rsidR="00AC7564" w:rsidRPr="00FE7C67">
              <w:rPr>
                <w:rFonts w:cstheme="minorHAnsi"/>
                <w:bCs/>
                <w:sz w:val="22"/>
                <w:szCs w:val="22"/>
              </w:rPr>
              <w:t>-</w:t>
            </w:r>
            <w:r w:rsidRPr="00FE7C67">
              <w:rPr>
                <w:rFonts w:cstheme="minorHAnsi"/>
                <w:bCs/>
                <w:sz w:val="22"/>
                <w:szCs w:val="22"/>
              </w:rPr>
              <w:t>specific program</w:t>
            </w:r>
          </w:p>
        </w:tc>
      </w:tr>
      <w:tr w:rsidR="00FE7C67" w:rsidRPr="00FE7C67" w14:paraId="4438EAD6" w14:textId="77777777" w:rsidTr="006B36FA">
        <w:trPr>
          <w:trHeight w:val="733"/>
        </w:trPr>
        <w:tc>
          <w:tcPr>
            <w:tcW w:w="2880" w:type="dxa"/>
            <w:noWrap/>
            <w:hideMark/>
          </w:tcPr>
          <w:p w14:paraId="060003FF" w14:textId="0BDC1E6A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A20EA2" w:rsidRPr="00FE7C67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4A060254" w14:textId="77777777" w:rsidR="00B96857" w:rsidRPr="00FE7C67" w:rsidRDefault="00B96857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48276A5" w14:textId="77777777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6+ months</w:t>
            </w:r>
          </w:p>
          <w:p w14:paraId="332120F5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4B3C2CE" w14:textId="77777777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FE7C67">
              <w:rPr>
                <w:rFonts w:cstheme="minorHAnsi"/>
                <w:b/>
                <w:bCs/>
                <w:sz w:val="22"/>
                <w:szCs w:val="22"/>
              </w:rPr>
              <w:t>Return to sport/activity</w:t>
            </w:r>
          </w:p>
          <w:p w14:paraId="6BE81CA2" w14:textId="5C4B02B5" w:rsidR="00606659" w:rsidRPr="00FE7C67" w:rsidRDefault="00606659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hideMark/>
          </w:tcPr>
          <w:p w14:paraId="429F6FC2" w14:textId="59472F26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Full</w:t>
            </w:r>
          </w:p>
        </w:tc>
        <w:tc>
          <w:tcPr>
            <w:tcW w:w="5040" w:type="dxa"/>
            <w:noWrap/>
            <w:hideMark/>
          </w:tcPr>
          <w:p w14:paraId="0EE00BFF" w14:textId="6CAEA954" w:rsidR="006B36FA" w:rsidRPr="00FE7C67" w:rsidRDefault="006B36FA" w:rsidP="006A7A9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E7C67">
              <w:rPr>
                <w:rFonts w:cstheme="minorHAnsi"/>
                <w:sz w:val="22"/>
                <w:szCs w:val="22"/>
              </w:rPr>
              <w:t>Gradual return to sport.</w:t>
            </w:r>
          </w:p>
        </w:tc>
      </w:tr>
    </w:tbl>
    <w:p w14:paraId="4D8B5D58" w14:textId="5552DBCA" w:rsidR="00A525BF" w:rsidRPr="00FE7C67" w:rsidRDefault="00A525BF" w:rsidP="000D4B5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6C6C2E6" w14:textId="37A78396" w:rsidR="00E975C5" w:rsidRPr="00FE7C67" w:rsidRDefault="00E975C5" w:rsidP="00E975C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7C67">
        <w:rPr>
          <w:rFonts w:cstheme="minorHAnsi"/>
          <w:sz w:val="22"/>
          <w:szCs w:val="22"/>
        </w:rPr>
        <w:t>*May be modified if concomitant meniscus or cartilage procedure has been performed</w:t>
      </w:r>
    </w:p>
    <w:bookmarkEnd w:id="0"/>
    <w:p w14:paraId="6452C6F2" w14:textId="38E395E1" w:rsidR="00E975C5" w:rsidRPr="00FE7C67" w:rsidRDefault="00E975C5" w:rsidP="00E975C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E975C5" w:rsidRPr="00FE7C67" w:rsidSect="0071229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AB2D" w14:textId="77777777" w:rsidR="00BB2E87" w:rsidRDefault="00BB2E87" w:rsidP="00EE5516">
      <w:r>
        <w:separator/>
      </w:r>
    </w:p>
  </w:endnote>
  <w:endnote w:type="continuationSeparator" w:id="0">
    <w:p w14:paraId="6A36ADC1" w14:textId="77777777" w:rsidR="00BB2E87" w:rsidRDefault="00BB2E87" w:rsidP="00EE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1B780" w14:textId="77777777" w:rsidR="00BB2E87" w:rsidRDefault="00BB2E87" w:rsidP="00EE5516">
      <w:r>
        <w:separator/>
      </w:r>
    </w:p>
  </w:footnote>
  <w:footnote w:type="continuationSeparator" w:id="0">
    <w:p w14:paraId="61EF1818" w14:textId="77777777" w:rsidR="00BB2E87" w:rsidRDefault="00BB2E87" w:rsidP="00EE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14397" w14:textId="77777777" w:rsidR="00EE5516" w:rsidRDefault="00EE5516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9AB5BE" w14:textId="77777777" w:rsidR="00EE5516" w:rsidRDefault="00EE5516" w:rsidP="00EE551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9527D" w14:textId="7D7BCA58" w:rsidR="00EE5516" w:rsidRDefault="00EE5516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C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8E6863" w14:textId="77777777" w:rsidR="00EE5516" w:rsidRDefault="00EE5516" w:rsidP="00EE5516">
    <w:pPr>
      <w:pStyle w:val="Header"/>
      <w:ind w:right="360"/>
    </w:pPr>
    <w:r>
      <w:rPr>
        <w:noProof/>
      </w:rPr>
      <w:drawing>
        <wp:inline distT="0" distB="0" distL="0" distR="0" wp14:anchorId="6F1C2F0E" wp14:editId="27462D6A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79C39" w14:textId="77777777" w:rsidR="00EE5516" w:rsidRDefault="00EE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53E"/>
    <w:multiLevelType w:val="hybridMultilevel"/>
    <w:tmpl w:val="B5E830F8"/>
    <w:lvl w:ilvl="0" w:tplc="75FCA3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31C"/>
    <w:multiLevelType w:val="hybridMultilevel"/>
    <w:tmpl w:val="96E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77C9"/>
    <w:multiLevelType w:val="hybridMultilevel"/>
    <w:tmpl w:val="4724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22D"/>
    <w:multiLevelType w:val="hybridMultilevel"/>
    <w:tmpl w:val="9AA65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14509"/>
    <w:multiLevelType w:val="hybridMultilevel"/>
    <w:tmpl w:val="5BFE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5F86"/>
    <w:multiLevelType w:val="hybridMultilevel"/>
    <w:tmpl w:val="CCC8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652B"/>
    <w:multiLevelType w:val="hybridMultilevel"/>
    <w:tmpl w:val="F4D4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6BF"/>
    <w:multiLevelType w:val="hybridMultilevel"/>
    <w:tmpl w:val="07D28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3E3706"/>
    <w:multiLevelType w:val="hybridMultilevel"/>
    <w:tmpl w:val="4EAC6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45AD7"/>
    <w:multiLevelType w:val="hybridMultilevel"/>
    <w:tmpl w:val="5F0A8A2E"/>
    <w:lvl w:ilvl="0" w:tplc="F432EB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0E15"/>
    <w:multiLevelType w:val="hybridMultilevel"/>
    <w:tmpl w:val="FD8A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D07D8"/>
    <w:multiLevelType w:val="hybridMultilevel"/>
    <w:tmpl w:val="37D69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6E553C"/>
    <w:multiLevelType w:val="hybridMultilevel"/>
    <w:tmpl w:val="675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F3DD6"/>
    <w:multiLevelType w:val="hybridMultilevel"/>
    <w:tmpl w:val="FCFA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A70B3"/>
    <w:multiLevelType w:val="hybridMultilevel"/>
    <w:tmpl w:val="17FEB58C"/>
    <w:lvl w:ilvl="0" w:tplc="B70CC01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413B33"/>
    <w:multiLevelType w:val="hybridMultilevel"/>
    <w:tmpl w:val="B4A23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76862"/>
    <w:multiLevelType w:val="hybridMultilevel"/>
    <w:tmpl w:val="A69A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FE51A5"/>
    <w:multiLevelType w:val="hybridMultilevel"/>
    <w:tmpl w:val="2E38A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16"/>
  </w:num>
  <w:num w:numId="10">
    <w:abstractNumId w:val="17"/>
  </w:num>
  <w:num w:numId="11">
    <w:abstractNumId w:val="7"/>
  </w:num>
  <w:num w:numId="12">
    <w:abstractNumId w:val="11"/>
  </w:num>
  <w:num w:numId="13">
    <w:abstractNumId w:val="15"/>
  </w:num>
  <w:num w:numId="14">
    <w:abstractNumId w:val="3"/>
  </w:num>
  <w:num w:numId="15">
    <w:abstractNumId w:val="8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16"/>
    <w:rsid w:val="00077DDB"/>
    <w:rsid w:val="000C272C"/>
    <w:rsid w:val="000D24F1"/>
    <w:rsid w:val="000D4B53"/>
    <w:rsid w:val="000E6423"/>
    <w:rsid w:val="001600EC"/>
    <w:rsid w:val="00174756"/>
    <w:rsid w:val="0029715F"/>
    <w:rsid w:val="002D049D"/>
    <w:rsid w:val="002D0F9C"/>
    <w:rsid w:val="002D3F10"/>
    <w:rsid w:val="00343836"/>
    <w:rsid w:val="003C21BD"/>
    <w:rsid w:val="00606659"/>
    <w:rsid w:val="006A7A92"/>
    <w:rsid w:val="006B36FA"/>
    <w:rsid w:val="006C099D"/>
    <w:rsid w:val="00712293"/>
    <w:rsid w:val="00771D0F"/>
    <w:rsid w:val="009139EF"/>
    <w:rsid w:val="0091798F"/>
    <w:rsid w:val="009317DE"/>
    <w:rsid w:val="00993B9E"/>
    <w:rsid w:val="00A20EA2"/>
    <w:rsid w:val="00A525BF"/>
    <w:rsid w:val="00A95A68"/>
    <w:rsid w:val="00AC7564"/>
    <w:rsid w:val="00AD5F10"/>
    <w:rsid w:val="00B96857"/>
    <w:rsid w:val="00BB2E87"/>
    <w:rsid w:val="00C0318C"/>
    <w:rsid w:val="00C115F4"/>
    <w:rsid w:val="00C83273"/>
    <w:rsid w:val="00CA0800"/>
    <w:rsid w:val="00D50CA6"/>
    <w:rsid w:val="00E2640F"/>
    <w:rsid w:val="00E84A3C"/>
    <w:rsid w:val="00E975C5"/>
    <w:rsid w:val="00EE5516"/>
    <w:rsid w:val="00FA1926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E9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516"/>
  </w:style>
  <w:style w:type="paragraph" w:styleId="Footer">
    <w:name w:val="footer"/>
    <w:basedOn w:val="Normal"/>
    <w:link w:val="FooterChar"/>
    <w:uiPriority w:val="99"/>
    <w:unhideWhenUsed/>
    <w:rsid w:val="00EE5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516"/>
  </w:style>
  <w:style w:type="character" w:styleId="PageNumber">
    <w:name w:val="page number"/>
    <w:basedOn w:val="DefaultParagraphFont"/>
    <w:uiPriority w:val="99"/>
    <w:semiHidden/>
    <w:unhideWhenUsed/>
    <w:rsid w:val="00EE5516"/>
  </w:style>
  <w:style w:type="paragraph" w:styleId="ListParagraph">
    <w:name w:val="List Paragraph"/>
    <w:basedOn w:val="Normal"/>
    <w:uiPriority w:val="34"/>
    <w:qFormat/>
    <w:rsid w:val="00EE5516"/>
    <w:pPr>
      <w:ind w:left="720"/>
      <w:contextualSpacing/>
    </w:pPr>
  </w:style>
  <w:style w:type="table" w:styleId="TableGrid">
    <w:name w:val="Table Grid"/>
    <w:basedOn w:val="TableNormal"/>
    <w:uiPriority w:val="39"/>
    <w:rsid w:val="006A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Malouf, Jacob S</cp:lastModifiedBy>
  <cp:revision>2</cp:revision>
  <cp:lastPrinted>2020-02-04T23:04:00Z</cp:lastPrinted>
  <dcterms:created xsi:type="dcterms:W3CDTF">2020-02-11T01:24:00Z</dcterms:created>
  <dcterms:modified xsi:type="dcterms:W3CDTF">2020-02-11T01:24:00Z</dcterms:modified>
</cp:coreProperties>
</file>