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6A9B0" w14:textId="77777777" w:rsidR="005E0377" w:rsidRPr="0004209F" w:rsidRDefault="005E0377" w:rsidP="00507A49">
      <w:pPr>
        <w:jc w:val="center"/>
        <w:rPr>
          <w:rFonts w:ascii="Helvetica" w:eastAsia="Times New Roman" w:hAnsi="Helvetica" w:cs="Times New Roman"/>
          <w:b/>
          <w:sz w:val="32"/>
          <w:szCs w:val="32"/>
          <w:u w:val="single"/>
        </w:rPr>
      </w:pPr>
      <w:bookmarkStart w:id="0" w:name="_GoBack"/>
      <w:r w:rsidRPr="0004209F">
        <w:rPr>
          <w:rFonts w:ascii="Helvetica" w:eastAsia="Times New Roman" w:hAnsi="Helvetica" w:cs="Times New Roman"/>
          <w:b/>
          <w:sz w:val="32"/>
          <w:szCs w:val="32"/>
          <w:u w:val="single"/>
        </w:rPr>
        <w:t>Rotator Cuff Repair</w:t>
      </w:r>
    </w:p>
    <w:p w14:paraId="3A689377" w14:textId="03F4193E" w:rsidR="00563803" w:rsidRPr="0004209F" w:rsidRDefault="00563803" w:rsidP="005E0377">
      <w:pPr>
        <w:rPr>
          <w:rFonts w:eastAsia="Times New Roman" w:cs="Times New Roman"/>
        </w:rPr>
      </w:pPr>
    </w:p>
    <w:p w14:paraId="46790211" w14:textId="224C9095" w:rsidR="00507A49" w:rsidRPr="0004209F" w:rsidRDefault="00507A49" w:rsidP="005E0377">
      <w:pPr>
        <w:rPr>
          <w:rFonts w:eastAsia="Times New Roman" w:cs="Times New Roman"/>
          <w:b/>
          <w:bCs/>
          <w:sz w:val="28"/>
          <w:szCs w:val="28"/>
        </w:rPr>
      </w:pPr>
      <w:r w:rsidRPr="0004209F">
        <w:rPr>
          <w:rFonts w:eastAsia="Times New Roman" w:cs="Times New Roman"/>
          <w:b/>
          <w:bCs/>
          <w:sz w:val="28"/>
          <w:szCs w:val="28"/>
        </w:rPr>
        <w:t>General Precautions:</w:t>
      </w:r>
    </w:p>
    <w:p w14:paraId="58EDFD7E" w14:textId="77777777" w:rsidR="005E0377" w:rsidRPr="0004209F" w:rsidRDefault="005E0377" w:rsidP="005E0377">
      <w:pPr>
        <w:rPr>
          <w:rFonts w:eastAsia="Times New Roman" w:cs="Times New Roman"/>
        </w:rPr>
      </w:pPr>
      <w:r w:rsidRPr="0004209F">
        <w:rPr>
          <w:rFonts w:eastAsia="Times New Roman" w:cs="Times New Roman"/>
        </w:rPr>
        <w:t>Require abduction pillow brace/sling for 6 weeks post-op unless otherwise specified.</w:t>
      </w:r>
    </w:p>
    <w:p w14:paraId="3D22ACA1" w14:textId="77777777" w:rsidR="005E0377" w:rsidRPr="0004209F" w:rsidRDefault="005E0377" w:rsidP="005E0377">
      <w:pPr>
        <w:rPr>
          <w:rFonts w:eastAsia="Times New Roman" w:cs="Times New Roman"/>
        </w:rPr>
      </w:pPr>
    </w:p>
    <w:p w14:paraId="76457EDE" w14:textId="77777777" w:rsidR="005E0377" w:rsidRPr="0004209F" w:rsidRDefault="005E0377" w:rsidP="005E0377">
      <w:pPr>
        <w:rPr>
          <w:rFonts w:eastAsia="Times New Roman" w:cstheme="minorHAnsi"/>
          <w:b/>
          <w:sz w:val="22"/>
          <w:szCs w:val="22"/>
        </w:rPr>
      </w:pPr>
      <w:r w:rsidRPr="0004209F">
        <w:rPr>
          <w:rFonts w:eastAsia="Times New Roman" w:cstheme="minorHAnsi"/>
          <w:b/>
          <w:sz w:val="22"/>
          <w:szCs w:val="22"/>
        </w:rPr>
        <w:t xml:space="preserve">PHASE I: </w:t>
      </w:r>
    </w:p>
    <w:p w14:paraId="6320F771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02C1A05E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>Days 0 -14</w:t>
      </w:r>
    </w:p>
    <w:p w14:paraId="5931E25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May remove sling for gentle pendulum exercise 2-3 times per day. </w:t>
      </w:r>
    </w:p>
    <w:p w14:paraId="69C59D57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Elbow/hand gripping and ROM exercises: perform 4-6 times per day.</w:t>
      </w:r>
    </w:p>
    <w:p w14:paraId="5D32131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Cryotherapy as needed.</w:t>
      </w:r>
    </w:p>
    <w:p w14:paraId="6513E05A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4692CBF7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>Weeks 2-4</w:t>
      </w:r>
    </w:p>
    <w:p w14:paraId="08A79275" w14:textId="77777777" w:rsidR="005E0377" w:rsidRPr="0004209F" w:rsidRDefault="005E0377" w:rsidP="005E0377">
      <w:pPr>
        <w:ind w:left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PROM -Flexion to 90º, Abduction to 90º, ER 30º, IR 30º, Extension 30º.</w:t>
      </w:r>
    </w:p>
    <w:p w14:paraId="1FAA502C" w14:textId="77777777" w:rsidR="005E0377" w:rsidRPr="0004209F" w:rsidRDefault="005E0377" w:rsidP="005E0377">
      <w:pPr>
        <w:ind w:left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    (ER/IR in scapular plane, Flexion/extension at 90 º flexion in scapular</w:t>
      </w:r>
    </w:p>
    <w:p w14:paraId="63D26E44" w14:textId="77777777" w:rsidR="005E0377" w:rsidRPr="0004209F" w:rsidRDefault="005E0377" w:rsidP="005E0377">
      <w:pPr>
        <w:ind w:left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    plane)</w:t>
      </w:r>
    </w:p>
    <w:p w14:paraId="1ADD0F15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Rhythmic stabilization drills.</w:t>
      </w:r>
    </w:p>
    <w:p w14:paraId="2D984D15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Continue all isometric contractions and use of cryotherapy as needed.</w:t>
      </w:r>
    </w:p>
    <w:p w14:paraId="46D1D7CD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Initiate scapular isometrics.</w:t>
      </w:r>
    </w:p>
    <w:p w14:paraId="7B509DA6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Screen posture</w:t>
      </w:r>
    </w:p>
    <w:p w14:paraId="5EBCE2C3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May begin joint mobilizations grade I and II for pain relief/relaxation.</w:t>
      </w:r>
    </w:p>
    <w:p w14:paraId="0F543D9E" w14:textId="77777777" w:rsidR="00F66839" w:rsidRPr="0004209F" w:rsidRDefault="00F66839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sym w:font="Symbol" w:char="F0B7"/>
      </w:r>
      <w:r w:rsidRPr="0004209F">
        <w:rPr>
          <w:rFonts w:eastAsia="Times New Roman" w:cstheme="minorHAnsi"/>
          <w:sz w:val="22"/>
          <w:szCs w:val="22"/>
        </w:rPr>
        <w:t xml:space="preserve">  Initiate passive table slides </w:t>
      </w:r>
    </w:p>
    <w:p w14:paraId="2DCC83A8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19E392C9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 xml:space="preserve">Weeks 4-5 </w:t>
      </w:r>
    </w:p>
    <w:p w14:paraId="4A82D8D3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PROM -Flexion to 120º, Abduction to 120º, ER 30º, IR 45º, Extension 30º.</w:t>
      </w:r>
    </w:p>
    <w:p w14:paraId="18C4EC26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ER/IR in scapular plane and at 90º abduction.</w:t>
      </w:r>
    </w:p>
    <w:p w14:paraId="55A42AF2" w14:textId="77777777" w:rsidR="005E0377" w:rsidRPr="0004209F" w:rsidRDefault="005E0377" w:rsidP="005E0377">
      <w:pPr>
        <w:ind w:left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Initiate ER/IR strengthening using exercise tubing at 0º of abduction (use </w:t>
      </w:r>
    </w:p>
    <w:p w14:paraId="16106826" w14:textId="77777777" w:rsidR="005E0377" w:rsidRPr="0004209F" w:rsidRDefault="005E0377" w:rsidP="005E0377">
      <w:pPr>
        <w:ind w:left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    towel roll under arm).</w:t>
      </w:r>
    </w:p>
    <w:p w14:paraId="0E78324E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Initiate manual resistance ER in supine in scapular plane (light resistance).</w:t>
      </w:r>
    </w:p>
    <w:p w14:paraId="342E8C2A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Progress scapular strengthening.</w:t>
      </w:r>
    </w:p>
    <w:p w14:paraId="78C3F914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Initiate prone rowing with arm at 30º of abduction to neural arm position.</w:t>
      </w:r>
    </w:p>
    <w:p w14:paraId="11375B98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Initiate prone shoulder extension with elbow flexed to 90º.</w:t>
      </w:r>
    </w:p>
    <w:p w14:paraId="13C19C48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Continue use of ice as needed. May use heat prior to ROM exercises.</w:t>
      </w:r>
    </w:p>
    <w:p w14:paraId="05952344" w14:textId="77777777" w:rsidR="005E0377" w:rsidRPr="0004209F" w:rsidRDefault="005E0377" w:rsidP="005E0377">
      <w:pPr>
        <w:ind w:left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Rhythmic stabilization exercises (flexion at 45º, 90º, 100º and ER/IR at</w:t>
      </w:r>
    </w:p>
    <w:p w14:paraId="4576A884" w14:textId="77777777" w:rsidR="005E0377" w:rsidRPr="0004209F" w:rsidRDefault="005E0377" w:rsidP="005E0377">
      <w:pPr>
        <w:ind w:left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    multiple angles).</w:t>
      </w:r>
    </w:p>
    <w:p w14:paraId="742BAE5C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4ACCFA87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 xml:space="preserve">Weeks 5-6 </w:t>
      </w:r>
    </w:p>
    <w:p w14:paraId="34B3F7A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Advance PROM in all directions as tolerated. </w:t>
      </w:r>
    </w:p>
    <w:p w14:paraId="773120CD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Joint mobilizations: gentle scapular/glenohumeral joint mobilization as</w:t>
      </w:r>
    </w:p>
    <w:p w14:paraId="32C455D4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    indicated to regain full PROM.</w:t>
      </w:r>
    </w:p>
    <w:p w14:paraId="311D7B83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AAROM and stretching exercises to gain full motion.</w:t>
      </w:r>
    </w:p>
    <w:p w14:paraId="53180DB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lastRenderedPageBreak/>
        <w:t>•  Shoulder flexion</w:t>
      </w:r>
    </w:p>
    <w:p w14:paraId="5CD3A12A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ER at 90º abduction.</w:t>
      </w:r>
    </w:p>
    <w:p w14:paraId="3DDAA71E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Initiate AROM exercises.</w:t>
      </w:r>
    </w:p>
    <w:p w14:paraId="084A0218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Shoulder flexion in scapular plane to 90º of flexion.</w:t>
      </w:r>
    </w:p>
    <w:p w14:paraId="1A3EFE2E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Shoulder abduction to 90º. </w:t>
      </w:r>
    </w:p>
    <w:p w14:paraId="7DA9EBAC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Progress isotonic strengthening exercise program.</w:t>
      </w:r>
    </w:p>
    <w:p w14:paraId="7AC311D4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IR/ER tubing (towel under arm).</w:t>
      </w:r>
    </w:p>
    <w:p w14:paraId="288FE508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Side-lying ER (towel under arm).</w:t>
      </w:r>
    </w:p>
    <w:p w14:paraId="335236DA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Prone rowing at 45º abduction.</w:t>
      </w:r>
    </w:p>
    <w:p w14:paraId="740F25F4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Prone horizontal abduction (flexed elbow) at 90º abduction.</w:t>
      </w:r>
    </w:p>
    <w:p w14:paraId="042FFCE7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Biceps curls (isotonics with very light resistance).</w:t>
      </w:r>
    </w:p>
    <w:p w14:paraId="4005D5C0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Slowly progress strengthening to prevent inflammation of tendon. </w:t>
      </w:r>
    </w:p>
    <w:p w14:paraId="3AE60A8E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262FC154" w14:textId="77777777" w:rsidR="005E0377" w:rsidRPr="0004209F" w:rsidRDefault="005E0377" w:rsidP="005E0377">
      <w:pPr>
        <w:rPr>
          <w:rFonts w:eastAsia="Times New Roman" w:cstheme="minorHAnsi"/>
          <w:b/>
          <w:i/>
          <w:sz w:val="22"/>
          <w:szCs w:val="22"/>
        </w:rPr>
      </w:pPr>
      <w:r w:rsidRPr="0004209F">
        <w:rPr>
          <w:rFonts w:eastAsia="Times New Roman" w:cstheme="minorHAnsi"/>
          <w:b/>
          <w:i/>
          <w:sz w:val="22"/>
          <w:szCs w:val="22"/>
        </w:rPr>
        <w:t>Criteria to advance to Phase II:</w:t>
      </w:r>
    </w:p>
    <w:p w14:paraId="111881E5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Full PROM.</w:t>
      </w:r>
    </w:p>
    <w:p w14:paraId="743BE184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Flexion PROM: &gt;125º.</w:t>
      </w:r>
    </w:p>
    <w:p w14:paraId="38476F0D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ER PROM in scapular plan to &gt;75º (if uninvolved shoulder PROM  &gt;80º).</w:t>
      </w:r>
    </w:p>
    <w:p w14:paraId="277C275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IR PROM in scapular plan to &gt;75º (if uninvolved shoulder PROM &gt;80º).</w:t>
      </w:r>
    </w:p>
    <w:p w14:paraId="60FE9B88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Abduction PROM to &gt;90º in scapular plane.</w:t>
      </w:r>
    </w:p>
    <w:p w14:paraId="22A1A991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2EF2EE80" w14:textId="77777777" w:rsidR="005E0377" w:rsidRPr="0004209F" w:rsidRDefault="005E0377" w:rsidP="005E0377">
      <w:pPr>
        <w:rPr>
          <w:rFonts w:eastAsia="Times New Roman" w:cstheme="minorHAnsi"/>
          <w:b/>
          <w:sz w:val="22"/>
          <w:szCs w:val="22"/>
        </w:rPr>
      </w:pPr>
      <w:r w:rsidRPr="0004209F">
        <w:rPr>
          <w:rFonts w:eastAsia="Times New Roman" w:cstheme="minorHAnsi"/>
          <w:b/>
          <w:sz w:val="22"/>
          <w:szCs w:val="22"/>
        </w:rPr>
        <w:t xml:space="preserve">PHASE II: </w:t>
      </w:r>
    </w:p>
    <w:p w14:paraId="38B481A3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7FDE1B95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 xml:space="preserve">Week 7 </w:t>
      </w:r>
    </w:p>
    <w:p w14:paraId="06D52D60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Maintain full ROM in all planes.</w:t>
      </w:r>
    </w:p>
    <w:p w14:paraId="3B3A744C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Continue dynamic stabilization drills.</w:t>
      </w:r>
    </w:p>
    <w:p w14:paraId="4C8C58D5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Progress AROM and light strengthening program with the addition of </w:t>
      </w:r>
    </w:p>
    <w:p w14:paraId="3F38B952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ER/IR tubing</w:t>
      </w:r>
    </w:p>
    <w:p w14:paraId="7E2A65BD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Lateral raises to 90º of abduction* </w:t>
      </w:r>
    </w:p>
    <w:p w14:paraId="3B8DF387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Full can in scapular plan to 90º elevation* </w:t>
      </w:r>
    </w:p>
    <w:p w14:paraId="4FC46339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Prone extension</w:t>
      </w:r>
    </w:p>
    <w:p w14:paraId="3C1F721A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Prone serratus punch.</w:t>
      </w:r>
    </w:p>
    <w:p w14:paraId="1D69149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Elbow flexion and extension</w:t>
      </w:r>
    </w:p>
    <w:p w14:paraId="63484AE2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*Must be able to elevate arm without shoulder or scapular hiking before</w:t>
      </w:r>
    </w:p>
    <w:p w14:paraId="676DB25D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    initiating isotonics; if unable, continue dynamic rhythmic stabilization</w:t>
      </w:r>
    </w:p>
    <w:p w14:paraId="76609A0F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    glenohumeral joint exercises.*</w:t>
      </w:r>
    </w:p>
    <w:p w14:paraId="73033073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Progress joint mobilizations to grades III and IV to address capsular</w:t>
      </w:r>
    </w:p>
    <w:p w14:paraId="5C66A77C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    restrictions as indicated for all shoulder girdle joints.</w:t>
      </w:r>
    </w:p>
    <w:p w14:paraId="693415B0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0E30F262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 xml:space="preserve">Weeks 8-9 </w:t>
      </w:r>
    </w:p>
    <w:p w14:paraId="06CF4D3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Continue as above </w:t>
      </w:r>
    </w:p>
    <w:p w14:paraId="59D289AD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Initiate light functional activities if physician permits</w:t>
      </w:r>
    </w:p>
    <w:p w14:paraId="7CF8A95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In pain free ROM; starting at waist level activities, progression to shoulder</w:t>
      </w:r>
    </w:p>
    <w:p w14:paraId="6A85FD65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lastRenderedPageBreak/>
        <w:t xml:space="preserve">    level activities, then overhead activities.</w:t>
      </w:r>
    </w:p>
    <w:p w14:paraId="3156F6EA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704B4612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>Week 10</w:t>
      </w:r>
    </w:p>
    <w:p w14:paraId="12CC234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Continue with all exercises listed above.</w:t>
      </w:r>
    </w:p>
    <w:p w14:paraId="3C72A660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Progress to fundamental shoulder exercises.</w:t>
      </w:r>
    </w:p>
    <w:p w14:paraId="15657836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Strengthening Exercises: addition of the following</w:t>
      </w:r>
    </w:p>
    <w:p w14:paraId="70C16018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Standing lateral raise to 90º</w:t>
      </w:r>
    </w:p>
    <w:p w14:paraId="45906690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Prone Horizontal Abduction –T’s.</w:t>
      </w:r>
    </w:p>
    <w:p w14:paraId="4FBB873E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Prone Scaption –Y’s.</w:t>
      </w:r>
    </w:p>
    <w:p w14:paraId="684022B3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Initiate isotonic resistance (0.5kg weight) during flexion and abduction if</w:t>
      </w:r>
    </w:p>
    <w:p w14:paraId="7F800A4F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    patient exhibits non-painful normal motion without substitution patterns.</w:t>
      </w:r>
    </w:p>
    <w:p w14:paraId="6E187E5E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3CB4DE26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 xml:space="preserve">Weeks 11-14 </w:t>
      </w:r>
    </w:p>
    <w:p w14:paraId="01BB3758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Progress all exercises.</w:t>
      </w:r>
    </w:p>
    <w:p w14:paraId="0646CECA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Continue ROM and flexibility exercises.</w:t>
      </w:r>
    </w:p>
    <w:p w14:paraId="6577C81E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Stretch posterior capsule with cross body adduction stretching.</w:t>
      </w:r>
    </w:p>
    <w:p w14:paraId="3F45023A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Progress strengthening program (increase 0.5kg/10 days if non- painful).</w:t>
      </w:r>
    </w:p>
    <w:p w14:paraId="557345BC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No residual pain should be present following exercises.</w:t>
      </w:r>
    </w:p>
    <w:p w14:paraId="42470EE5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3B13399D" w14:textId="77777777" w:rsidR="005E0377" w:rsidRPr="0004209F" w:rsidRDefault="005E0377" w:rsidP="005E0377">
      <w:pPr>
        <w:rPr>
          <w:rFonts w:eastAsia="Times New Roman" w:cstheme="minorHAnsi"/>
          <w:b/>
          <w:i/>
          <w:sz w:val="22"/>
          <w:szCs w:val="22"/>
        </w:rPr>
      </w:pPr>
      <w:r w:rsidRPr="0004209F">
        <w:rPr>
          <w:rFonts w:eastAsia="Times New Roman" w:cstheme="minorHAnsi"/>
          <w:b/>
          <w:i/>
          <w:sz w:val="22"/>
          <w:szCs w:val="22"/>
        </w:rPr>
        <w:t>Criteria to advance to Phase III:</w:t>
      </w:r>
    </w:p>
    <w:p w14:paraId="6B960E61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Full AROM and PROM.</w:t>
      </w:r>
    </w:p>
    <w:p w14:paraId="76B290FA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Pain free with all strengthening exercises.</w:t>
      </w:r>
    </w:p>
    <w:p w14:paraId="3B70BCD5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Dynamic shoulder stability.</w:t>
      </w:r>
    </w:p>
    <w:p w14:paraId="6F091483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4A64DD53" w14:textId="77777777" w:rsidR="005E0377" w:rsidRPr="0004209F" w:rsidRDefault="005E0377" w:rsidP="005E0377">
      <w:pPr>
        <w:rPr>
          <w:rFonts w:eastAsia="Times New Roman" w:cstheme="minorHAnsi"/>
          <w:b/>
          <w:sz w:val="22"/>
          <w:szCs w:val="22"/>
        </w:rPr>
      </w:pPr>
      <w:r w:rsidRPr="0004209F">
        <w:rPr>
          <w:rFonts w:eastAsia="Times New Roman" w:cstheme="minorHAnsi"/>
          <w:b/>
          <w:sz w:val="22"/>
          <w:szCs w:val="22"/>
        </w:rPr>
        <w:t xml:space="preserve">PHASE III: </w:t>
      </w:r>
    </w:p>
    <w:p w14:paraId="1A8B9D2F" w14:textId="77777777" w:rsidR="005E0377" w:rsidRPr="0004209F" w:rsidRDefault="005E0377" w:rsidP="005E0377">
      <w:pPr>
        <w:rPr>
          <w:rFonts w:eastAsia="Times New Roman" w:cstheme="minorHAnsi"/>
          <w:b/>
          <w:sz w:val="22"/>
          <w:szCs w:val="22"/>
        </w:rPr>
      </w:pPr>
    </w:p>
    <w:p w14:paraId="7919DA5B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 xml:space="preserve">Weeks 15 -20 </w:t>
      </w:r>
    </w:p>
    <w:p w14:paraId="6FDABD6E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Continue ROM and stretching to maintain full ROM.</w:t>
      </w:r>
    </w:p>
    <w:p w14:paraId="35A22637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Self-capsular stretches</w:t>
      </w:r>
    </w:p>
    <w:p w14:paraId="28A0CC32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Sleeper stretch</w:t>
      </w:r>
    </w:p>
    <w:p w14:paraId="3BC66731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Behind the back IR with towel</w:t>
      </w:r>
    </w:p>
    <w:p w14:paraId="45719226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Cross body stretch</w:t>
      </w:r>
    </w:p>
    <w:p w14:paraId="3100A35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Doorway ER stretch</w:t>
      </w:r>
    </w:p>
    <w:p w14:paraId="0087B4F3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Progress shoulder strengthening exercises </w:t>
      </w:r>
    </w:p>
    <w:p w14:paraId="71358E6A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2EA564EE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Fundamental shoulder exercises including: </w:t>
      </w:r>
    </w:p>
    <w:p w14:paraId="1A1DDD8C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Diagonals with resistance band in D2 pattern.</w:t>
      </w:r>
    </w:p>
    <w:p w14:paraId="06C90A98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•  Push up plus on wall (progress to floor). </w:t>
      </w:r>
    </w:p>
    <w:p w14:paraId="69A82EAD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Dynamic hug with band.</w:t>
      </w:r>
    </w:p>
    <w:p w14:paraId="74138B4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IR at 90º with band.</w:t>
      </w:r>
    </w:p>
    <w:p w14:paraId="2CD3C464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Standing forward punch with band.</w:t>
      </w:r>
    </w:p>
    <w:p w14:paraId="53220BD1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ER (supported and unsupported at 90º) with weight or band.</w:t>
      </w:r>
    </w:p>
    <w:p w14:paraId="5C2C2272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lastRenderedPageBreak/>
        <w:t>•  Biceps curls</w:t>
      </w:r>
    </w:p>
    <w:p w14:paraId="2432613B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3BC8EAE7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>Weeks 20-24</w:t>
      </w:r>
    </w:p>
    <w:p w14:paraId="25E86AEC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Continue all exercises listed above.</w:t>
      </w:r>
    </w:p>
    <w:p w14:paraId="605AB2C1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Gradually increase resistance (patient should not exhibit pain during or</w:t>
      </w:r>
    </w:p>
    <w:p w14:paraId="128879D9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 xml:space="preserve">    after exercise and no substitution pattern).</w:t>
      </w:r>
    </w:p>
    <w:p w14:paraId="18B7243F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44F63105" w14:textId="77777777" w:rsidR="005E0377" w:rsidRPr="0004209F" w:rsidRDefault="005E0377" w:rsidP="005E0377">
      <w:pPr>
        <w:rPr>
          <w:rFonts w:eastAsia="Times New Roman" w:cstheme="minorHAnsi"/>
          <w:b/>
          <w:sz w:val="22"/>
          <w:szCs w:val="22"/>
          <w:u w:val="single"/>
        </w:rPr>
      </w:pPr>
      <w:r w:rsidRPr="0004209F">
        <w:rPr>
          <w:rFonts w:eastAsia="Times New Roman" w:cstheme="minorHAnsi"/>
          <w:b/>
          <w:sz w:val="22"/>
          <w:szCs w:val="22"/>
          <w:u w:val="single"/>
        </w:rPr>
        <w:t>Criteria to advance to Phase IV:</w:t>
      </w:r>
    </w:p>
    <w:p w14:paraId="33C36622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Maintenance of full pain-free ROM.</w:t>
      </w:r>
    </w:p>
    <w:p w14:paraId="6A31ED9B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Functional use of upper extremity.</w:t>
      </w:r>
    </w:p>
    <w:p w14:paraId="1875498C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Full muscular strength and power.</w:t>
      </w:r>
    </w:p>
    <w:p w14:paraId="66934B76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3BC2D246" w14:textId="77777777" w:rsidR="005E0377" w:rsidRPr="0004209F" w:rsidRDefault="005E0377" w:rsidP="005E0377">
      <w:pPr>
        <w:rPr>
          <w:rFonts w:eastAsia="Times New Roman" w:cstheme="minorHAnsi"/>
          <w:b/>
          <w:sz w:val="22"/>
          <w:szCs w:val="22"/>
        </w:rPr>
      </w:pPr>
      <w:r w:rsidRPr="0004209F">
        <w:rPr>
          <w:rFonts w:eastAsia="Times New Roman" w:cstheme="minorHAnsi"/>
          <w:b/>
          <w:sz w:val="22"/>
          <w:szCs w:val="22"/>
        </w:rPr>
        <w:t xml:space="preserve">PHASE IV: Return to Activity Phase (Weeks 24-36) </w:t>
      </w:r>
    </w:p>
    <w:p w14:paraId="3C098A31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</w:rPr>
      </w:pPr>
    </w:p>
    <w:p w14:paraId="55074D92" w14:textId="77777777" w:rsidR="005E0377" w:rsidRPr="0004209F" w:rsidRDefault="005E0377" w:rsidP="005E0377">
      <w:pPr>
        <w:rPr>
          <w:rFonts w:eastAsia="Times New Roman" w:cstheme="minorHAnsi"/>
          <w:sz w:val="22"/>
          <w:szCs w:val="22"/>
          <w:u w:val="single"/>
        </w:rPr>
      </w:pPr>
      <w:r w:rsidRPr="0004209F">
        <w:rPr>
          <w:rFonts w:eastAsia="Times New Roman" w:cstheme="minorHAnsi"/>
          <w:sz w:val="22"/>
          <w:szCs w:val="22"/>
          <w:u w:val="single"/>
        </w:rPr>
        <w:t xml:space="preserve">Weeks 24-26 </w:t>
      </w:r>
    </w:p>
    <w:p w14:paraId="1437B6BA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Continue fundamental shoulder exercise program (at least 4 times weekly).</w:t>
      </w:r>
    </w:p>
    <w:p w14:paraId="3869CB7F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Continue stretching if motion is tight.</w:t>
      </w:r>
    </w:p>
    <w:p w14:paraId="4DB09D61" w14:textId="77777777" w:rsidR="005E0377" w:rsidRPr="0004209F" w:rsidRDefault="005E0377" w:rsidP="005E0377">
      <w:pPr>
        <w:ind w:firstLine="720"/>
        <w:rPr>
          <w:rFonts w:eastAsia="Times New Roman" w:cstheme="minorHAnsi"/>
          <w:sz w:val="22"/>
          <w:szCs w:val="22"/>
        </w:rPr>
      </w:pPr>
      <w:r w:rsidRPr="0004209F">
        <w:rPr>
          <w:rFonts w:eastAsia="Times New Roman" w:cstheme="minorHAnsi"/>
          <w:sz w:val="22"/>
          <w:szCs w:val="22"/>
        </w:rPr>
        <w:t>•  Continue progression to sport and/or work activity/participation.</w:t>
      </w:r>
    </w:p>
    <w:p w14:paraId="0B926EB4" w14:textId="77777777" w:rsidR="005E0377" w:rsidRPr="0004209F" w:rsidRDefault="005E0377" w:rsidP="005E0377">
      <w:pPr>
        <w:rPr>
          <w:rFonts w:eastAsiaTheme="minorEastAsia" w:cstheme="minorHAnsi"/>
          <w:sz w:val="22"/>
          <w:szCs w:val="22"/>
        </w:rPr>
      </w:pPr>
    </w:p>
    <w:bookmarkEnd w:id="0"/>
    <w:p w14:paraId="0BADA86A" w14:textId="77777777" w:rsidR="00ED7067" w:rsidRPr="0004209F" w:rsidRDefault="00ED7067" w:rsidP="00ED7067">
      <w:pPr>
        <w:spacing w:before="100" w:after="100"/>
        <w:rPr>
          <w:b/>
        </w:rPr>
      </w:pPr>
    </w:p>
    <w:sectPr w:rsidR="00ED7067" w:rsidRPr="0004209F" w:rsidSect="0071229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FDB59" w14:textId="77777777" w:rsidR="0068047B" w:rsidRDefault="0068047B" w:rsidP="00A160DC">
      <w:r>
        <w:separator/>
      </w:r>
    </w:p>
  </w:endnote>
  <w:endnote w:type="continuationSeparator" w:id="0">
    <w:p w14:paraId="1A91A856" w14:textId="77777777" w:rsidR="0068047B" w:rsidRDefault="0068047B" w:rsidP="00A1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A6C1" w14:textId="77777777" w:rsidR="0068047B" w:rsidRDefault="0068047B" w:rsidP="00A160DC">
      <w:r>
        <w:separator/>
      </w:r>
    </w:p>
  </w:footnote>
  <w:footnote w:type="continuationSeparator" w:id="0">
    <w:p w14:paraId="50D808F1" w14:textId="77777777" w:rsidR="0068047B" w:rsidRDefault="0068047B" w:rsidP="00A1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4C10" w14:textId="77777777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50CA8" w14:textId="77777777" w:rsidR="00A160DC" w:rsidRDefault="00A160DC" w:rsidP="00A160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B25B" w14:textId="30E7802C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0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004C5D" w14:textId="77777777" w:rsidR="00A160DC" w:rsidRDefault="00A160DC" w:rsidP="00A160DC">
    <w:pPr>
      <w:pStyle w:val="Header"/>
      <w:ind w:right="360"/>
    </w:pPr>
    <w:r>
      <w:rPr>
        <w:noProof/>
      </w:rPr>
      <w:drawing>
        <wp:inline distT="0" distB="0" distL="0" distR="0" wp14:anchorId="4F4B8F2C" wp14:editId="20C06487">
          <wp:extent cx="5932805" cy="1297305"/>
          <wp:effectExtent l="0" t="0" r="10795" b="0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7E56A3" w14:textId="77777777" w:rsidR="00A160DC" w:rsidRDefault="00A16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635"/>
    <w:multiLevelType w:val="hybridMultilevel"/>
    <w:tmpl w:val="958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627"/>
    <w:multiLevelType w:val="hybridMultilevel"/>
    <w:tmpl w:val="239A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A3E"/>
    <w:multiLevelType w:val="hybridMultilevel"/>
    <w:tmpl w:val="E79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3126"/>
    <w:multiLevelType w:val="hybridMultilevel"/>
    <w:tmpl w:val="523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04E9"/>
    <w:multiLevelType w:val="hybridMultilevel"/>
    <w:tmpl w:val="05F6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5660D"/>
    <w:multiLevelType w:val="hybridMultilevel"/>
    <w:tmpl w:val="83D0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5166"/>
    <w:multiLevelType w:val="hybridMultilevel"/>
    <w:tmpl w:val="D69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F3FD8"/>
    <w:multiLevelType w:val="hybridMultilevel"/>
    <w:tmpl w:val="FD0A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77726"/>
    <w:multiLevelType w:val="hybridMultilevel"/>
    <w:tmpl w:val="2424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156BB"/>
    <w:multiLevelType w:val="hybridMultilevel"/>
    <w:tmpl w:val="2566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F3C4E"/>
    <w:multiLevelType w:val="hybridMultilevel"/>
    <w:tmpl w:val="85CC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12582"/>
    <w:multiLevelType w:val="hybridMultilevel"/>
    <w:tmpl w:val="7068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3040E"/>
    <w:multiLevelType w:val="hybridMultilevel"/>
    <w:tmpl w:val="793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267"/>
    <w:multiLevelType w:val="hybridMultilevel"/>
    <w:tmpl w:val="E3E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41B15"/>
    <w:multiLevelType w:val="hybridMultilevel"/>
    <w:tmpl w:val="3DB8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36294"/>
    <w:multiLevelType w:val="hybridMultilevel"/>
    <w:tmpl w:val="33F6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41AF3"/>
    <w:multiLevelType w:val="hybridMultilevel"/>
    <w:tmpl w:val="0688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D1D07"/>
    <w:multiLevelType w:val="hybridMultilevel"/>
    <w:tmpl w:val="A430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31723"/>
    <w:multiLevelType w:val="hybridMultilevel"/>
    <w:tmpl w:val="9108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F2B8D"/>
    <w:multiLevelType w:val="hybridMultilevel"/>
    <w:tmpl w:val="0BC6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15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0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17"/>
  </w:num>
  <w:num w:numId="17">
    <w:abstractNumId w:val="8"/>
  </w:num>
  <w:num w:numId="18">
    <w:abstractNumId w:val="1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C"/>
    <w:rsid w:val="00003D4A"/>
    <w:rsid w:val="000044A7"/>
    <w:rsid w:val="0004209F"/>
    <w:rsid w:val="000616DF"/>
    <w:rsid w:val="000D4F75"/>
    <w:rsid w:val="001126AF"/>
    <w:rsid w:val="001E303E"/>
    <w:rsid w:val="00343836"/>
    <w:rsid w:val="00507A49"/>
    <w:rsid w:val="00563803"/>
    <w:rsid w:val="00572422"/>
    <w:rsid w:val="00574697"/>
    <w:rsid w:val="00595B78"/>
    <w:rsid w:val="005E0377"/>
    <w:rsid w:val="0068047B"/>
    <w:rsid w:val="006C79A7"/>
    <w:rsid w:val="006E4903"/>
    <w:rsid w:val="00712293"/>
    <w:rsid w:val="008B55D9"/>
    <w:rsid w:val="00A160DC"/>
    <w:rsid w:val="00A41018"/>
    <w:rsid w:val="00A525BF"/>
    <w:rsid w:val="00A76700"/>
    <w:rsid w:val="00B365AB"/>
    <w:rsid w:val="00CE4E29"/>
    <w:rsid w:val="00D47517"/>
    <w:rsid w:val="00D64E6A"/>
    <w:rsid w:val="00D8629C"/>
    <w:rsid w:val="00DD06AD"/>
    <w:rsid w:val="00ED7067"/>
    <w:rsid w:val="00F02829"/>
    <w:rsid w:val="00F253AB"/>
    <w:rsid w:val="00F26E86"/>
    <w:rsid w:val="00F66839"/>
    <w:rsid w:val="00F876E7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D5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D706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DC"/>
  </w:style>
  <w:style w:type="paragraph" w:styleId="Footer">
    <w:name w:val="footer"/>
    <w:basedOn w:val="Normal"/>
    <w:link w:val="Foot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DC"/>
  </w:style>
  <w:style w:type="character" w:styleId="PageNumber">
    <w:name w:val="page number"/>
    <w:basedOn w:val="DefaultParagraphFont"/>
    <w:uiPriority w:val="99"/>
    <w:semiHidden/>
    <w:unhideWhenUsed/>
    <w:rsid w:val="00A160DC"/>
  </w:style>
  <w:style w:type="paragraph" w:styleId="BalloonText">
    <w:name w:val="Balloon Text"/>
    <w:basedOn w:val="Normal"/>
    <w:link w:val="BalloonTextChar"/>
    <w:uiPriority w:val="99"/>
    <w:semiHidden/>
    <w:unhideWhenUsed/>
    <w:rsid w:val="00595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8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D7067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ED7067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D706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Native Tribal Health Consortium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Brophy</dc:creator>
  <cp:keywords/>
  <dc:description/>
  <cp:lastModifiedBy>Malouf, Jacob S</cp:lastModifiedBy>
  <cp:revision>2</cp:revision>
  <cp:lastPrinted>2019-02-08T01:57:00Z</cp:lastPrinted>
  <dcterms:created xsi:type="dcterms:W3CDTF">2020-02-11T01:31:00Z</dcterms:created>
  <dcterms:modified xsi:type="dcterms:W3CDTF">2020-02-11T01:31:00Z</dcterms:modified>
</cp:coreProperties>
</file>