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8CA5" w14:textId="1DFDF6E2" w:rsidR="00DE1F73" w:rsidRDefault="00646B36" w:rsidP="00DE1F73">
      <w:pPr>
        <w:shd w:val="clear" w:color="auto" w:fill="FFFFFF"/>
        <w:spacing w:after="390" w:line="240" w:lineRule="auto"/>
        <w:jc w:val="center"/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  <w:r w:rsidRPr="00DE1F73">
        <w:rPr>
          <w:rFonts w:ascii="Open Sans" w:hAnsi="Open Sans" w:cs="Open Sans"/>
          <w:b/>
          <w:bCs/>
          <w:noProof/>
          <w:color w:val="222222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B069177" wp14:editId="42268E5B">
            <wp:simplePos x="0" y="0"/>
            <wp:positionH relativeFrom="margin">
              <wp:posOffset>323850</wp:posOffset>
            </wp:positionH>
            <wp:positionV relativeFrom="margin">
              <wp:posOffset>85725</wp:posOffset>
            </wp:positionV>
            <wp:extent cx="1257300" cy="1257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ABF5D" w14:textId="77777777" w:rsidR="00032920" w:rsidRDefault="00032920" w:rsidP="00032920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</w:pPr>
      <w:r w:rsidRPr="00DE1F73"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  <w:t>Minimizing Flooding Impacts</w:t>
      </w:r>
      <w:r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  <w:t xml:space="preserve"> </w:t>
      </w:r>
    </w:p>
    <w:p w14:paraId="7C61F7DD" w14:textId="3A3C256F" w:rsidR="00646B36" w:rsidRPr="00032920" w:rsidRDefault="00032920" w:rsidP="00032920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color w:val="222222"/>
          <w:sz w:val="34"/>
          <w:szCs w:val="34"/>
          <w:shd w:val="clear" w:color="auto" w:fill="FFFFFF"/>
        </w:rPr>
      </w:pPr>
      <w:r w:rsidRPr="00032920">
        <w:rPr>
          <w:rFonts w:ascii="Open Sans" w:hAnsi="Open Sans" w:cs="Open Sans"/>
          <w:b/>
          <w:bCs/>
          <w:color w:val="222222"/>
          <w:sz w:val="34"/>
          <w:szCs w:val="34"/>
          <w:shd w:val="clear" w:color="auto" w:fill="FFFFFF"/>
        </w:rPr>
        <w:t>ADEC Solid Waste Program</w:t>
      </w:r>
    </w:p>
    <w:p w14:paraId="3074D437" w14:textId="77777777" w:rsidR="00032920" w:rsidRDefault="00032920" w:rsidP="00032920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color w:val="222222"/>
          <w:sz w:val="36"/>
          <w:szCs w:val="36"/>
          <w:shd w:val="clear" w:color="auto" w:fill="FFFFFF"/>
        </w:rPr>
      </w:pPr>
    </w:p>
    <w:p w14:paraId="4D440059" w14:textId="4AADA34E" w:rsidR="00C621E5" w:rsidRPr="00C621E5" w:rsidRDefault="00C621E5" w:rsidP="00646B36">
      <w:pPr>
        <w:shd w:val="clear" w:color="auto" w:fill="FFFFFF"/>
        <w:spacing w:after="390" w:line="240" w:lineRule="auto"/>
        <w:jc w:val="center"/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br/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Prior to breakup there are some precautions to take to lessen the impact to or from your solid waste or recycling program in the event of a flood. These are listed on a sliding scale as not all communities have the same options.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br/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If your landfill is already located on high ground and most of your materials are staged there, you only need to focus on materials that are still within the floodplain.</w:t>
      </w:r>
    </w:p>
    <w:p w14:paraId="53F2D339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Remove any materials staged for backhaul from the barge landing and:</w:t>
      </w:r>
    </w:p>
    <w:p w14:paraId="259E259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Secure using banding or cargo straps and store away from the river.</w:t>
      </w:r>
    </w:p>
    <w:p w14:paraId="3F161E87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Store them in a building or connex box that is secured to the ground.</w:t>
      </w:r>
    </w:p>
    <w:p w14:paraId="4E9DEBB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Move them to high ground.</w:t>
      </w:r>
    </w:p>
    <w:p w14:paraId="1B69DBE6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Secure any loose items that will easily float, such as freezers, refrigerators, etc. if they are stored in the flood plain and:</w:t>
      </w:r>
    </w:p>
    <w:p w14:paraId="4725D468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Store inside the landfill and close the gate.</w:t>
      </w:r>
    </w:p>
    <w:p w14:paraId="1152690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Move to high ground.</w:t>
      </w:r>
    </w:p>
    <w:p w14:paraId="21951EAC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Ensure that all liquids, chemicals, containers, and drums containing hazardous substances including fuels, oils, antifreeze, and any other liquids are:</w:t>
      </w:r>
    </w:p>
    <w:p w14:paraId="70C66521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Properly labeled and have leak-proof secured lids in place.</w:t>
      </w:r>
    </w:p>
    <w:p w14:paraId="0622891F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Stored with leak-proof lids inside a building or secured connex.</w:t>
      </w:r>
    </w:p>
    <w:p w14:paraId="75F30D8D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Moved to high ground.</w:t>
      </w:r>
    </w:p>
    <w:p w14:paraId="085BC945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Secure and relocate any lead-acid batteries:</w:t>
      </w:r>
    </w:p>
    <w:p w14:paraId="44451709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a tote with a lid secured in place.</w:t>
      </w:r>
    </w:p>
    <w:p w14:paraId="29918C3D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a tote with a secured lid in a connex or building.</w:t>
      </w:r>
    </w:p>
    <w:p w14:paraId="4FBDBD14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a secured and covered container or tote and moved to higher ground.</w:t>
      </w:r>
    </w:p>
    <w:p w14:paraId="3D0B7598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Lock and secure any connex or other containers that may contain collected recycling such as aluminum cans or plastic bottles. This can be done by:</w:t>
      </w:r>
    </w:p>
    <w:p w14:paraId="7BAB0D13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Using a cargo strap on the doors and securely staking the connex into the ground.</w:t>
      </w:r>
    </w:p>
    <w:p w14:paraId="6C218F54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Chaining the connex to a large heavy object such as a piece of heavy equipment.</w:t>
      </w:r>
    </w:p>
    <w:p w14:paraId="5E848C6A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Moving the connex to higher ground.</w:t>
      </w:r>
    </w:p>
    <w:p w14:paraId="1E0BA4F0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If possible, cover all disposed wastes at the landfill with cover material. Covered waste is less likely to wash out of the landfill in the event of a flood.</w:t>
      </w:r>
    </w:p>
    <w:p w14:paraId="3FC34A47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Consolidate waste and use what cover material is available.</w:t>
      </w:r>
    </w:p>
    <w:p w14:paraId="42055D62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Consolidate waste and cover with at least 6 inches of material.</w:t>
      </w:r>
    </w:p>
    <w:p w14:paraId="62DC5F67" w14:textId="77777777" w:rsidR="00C621E5" w:rsidRPr="00C621E5" w:rsidRDefault="00C621E5" w:rsidP="00C6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Close and secure the landfill gate and any other open points to the landfill. This may help contain wastes within the landfill boundary during a flood.</w:t>
      </w:r>
    </w:p>
    <w:p w14:paraId="3B44D45A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Good: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Use a temporary fence such as snow or silt fencing to close up landfill.</w:t>
      </w:r>
    </w:p>
    <w:p w14:paraId="5A9343AE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Better: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Use a chain-link swing gate that reaches the ground to close up landfill.</w:t>
      </w:r>
    </w:p>
    <w:p w14:paraId="5E9852E2" w14:textId="77777777" w:rsidR="00C621E5" w:rsidRPr="00C621E5" w:rsidRDefault="00C621E5" w:rsidP="00C621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C621E5"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>Best:</w:t>
      </w:r>
      <w:r w:rsidRPr="00C621E5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Use a chain-link swing gate that reaches the ground to close up landfill. Also fill in any gaps between the ground and the fence line to fully enclose the landfill.</w:t>
      </w:r>
    </w:p>
    <w:p w14:paraId="1867C558" w14:textId="3FA5B1B2" w:rsidR="003D34EF" w:rsidRDefault="00C621E5"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If you have any questions regarding these recommendations, or would like to discuss what your community could do in the event of a flood, please contact your </w:t>
      </w:r>
      <w:hyperlink r:id="rId6" w:tooltip="rural-contacts" w:history="1">
        <w:r>
          <w:rPr>
            <w:rStyle w:val="Hyperlink"/>
            <w:rFonts w:ascii="Open Sans" w:hAnsi="Open Sans" w:cs="Open Sans"/>
            <w:color w:val="0066CC"/>
            <w:sz w:val="21"/>
            <w:szCs w:val="21"/>
            <w:shd w:val="clear" w:color="auto" w:fill="FFFFFF"/>
          </w:rPr>
          <w:t>Rural Landfill Specialist</w:t>
        </w:r>
      </w:hyperlink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.</w:t>
      </w:r>
    </w:p>
    <w:sectPr w:rsidR="003D34EF" w:rsidSect="00C62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A6"/>
    <w:multiLevelType w:val="multilevel"/>
    <w:tmpl w:val="3716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5"/>
    <w:rsid w:val="00032920"/>
    <w:rsid w:val="00353671"/>
    <w:rsid w:val="004F46CE"/>
    <w:rsid w:val="00646B36"/>
    <w:rsid w:val="00C621E5"/>
    <w:rsid w:val="00D677E6"/>
    <w:rsid w:val="00DE1F73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462D"/>
  <w15:chartTrackingRefBased/>
  <w15:docId w15:val="{92543542-19C3-4C0B-AE0B-2B973AB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621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.alaska.gov/eh/solid-waste/waste-in-rural-alaska/rural-conta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Trisha M (DEC)</dc:creator>
  <cp:keywords/>
  <dc:description/>
  <cp:lastModifiedBy>Salt, Julia A</cp:lastModifiedBy>
  <cp:revision>2</cp:revision>
  <dcterms:created xsi:type="dcterms:W3CDTF">2023-10-13T00:47:00Z</dcterms:created>
  <dcterms:modified xsi:type="dcterms:W3CDTF">2023-10-13T00:47:00Z</dcterms:modified>
</cp:coreProperties>
</file>