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E3279" w14:textId="77777777" w:rsidR="00330FE7" w:rsidRDefault="00330FE7" w:rsidP="004E4591">
      <w:pPr>
        <w:pStyle w:val="Subtitle"/>
        <w:spacing w:after="0"/>
        <w:rPr>
          <w:b/>
          <w:sz w:val="60"/>
          <w:szCs w:val="60"/>
        </w:rPr>
      </w:pPr>
    </w:p>
    <w:p w14:paraId="02204135" w14:textId="7888D545" w:rsidR="000530C0" w:rsidRPr="00ED3054" w:rsidRDefault="002C2E68" w:rsidP="004E4591">
      <w:pPr>
        <w:pStyle w:val="Subtitle"/>
        <w:spacing w:after="0"/>
        <w:rPr>
          <w:b/>
          <w:color w:val="7B230B" w:themeColor="accent1" w:themeShade="BF"/>
          <w:sz w:val="72"/>
          <w:szCs w:val="60"/>
        </w:rPr>
      </w:pPr>
      <w:r w:rsidRPr="00ED3054">
        <w:rPr>
          <w:b/>
          <w:sz w:val="72"/>
          <w:szCs w:val="60"/>
        </w:rPr>
        <w:t>Alaska Blanket Exercise</w:t>
      </w:r>
      <w:r w:rsidR="001A6D5C" w:rsidRPr="00ED3054">
        <w:rPr>
          <w:b/>
          <w:sz w:val="72"/>
          <w:szCs w:val="60"/>
        </w:rPr>
        <w:t xml:space="preserve"> </w:t>
      </w:r>
    </w:p>
    <w:p w14:paraId="1E024DD1" w14:textId="20C12CF7" w:rsidR="000530C0" w:rsidRPr="00D70B46" w:rsidRDefault="0072234B" w:rsidP="004E4591">
      <w:pPr>
        <w:pStyle w:val="Subtitle"/>
        <w:spacing w:after="0"/>
        <w:rPr>
          <w:b/>
          <w:color w:val="A5300F" w:themeColor="accent1"/>
          <w:sz w:val="56"/>
          <w:szCs w:val="60"/>
        </w:rPr>
      </w:pPr>
      <w:r w:rsidRPr="00D70B46">
        <w:rPr>
          <w:b/>
          <w:color w:val="A5300F" w:themeColor="accent1"/>
          <w:sz w:val="56"/>
          <w:szCs w:val="60"/>
        </w:rPr>
        <w:t>Program Evaluation Summary Report</w:t>
      </w:r>
    </w:p>
    <w:p w14:paraId="7F2EA39E" w14:textId="5B1E2418" w:rsidR="008C2734" w:rsidRPr="00FF1F26" w:rsidRDefault="008C2734" w:rsidP="00934436">
      <w:pPr>
        <w:pStyle w:val="Subtitle"/>
        <w:spacing w:after="0"/>
        <w:rPr>
          <w:color w:val="C00000"/>
          <w:sz w:val="24"/>
          <w:szCs w:val="20"/>
        </w:rPr>
      </w:pPr>
    </w:p>
    <w:p w14:paraId="4082133B" w14:textId="4A88F876" w:rsidR="007D2A0F" w:rsidRDefault="0009279A" w:rsidP="004E4591">
      <w:pPr>
        <w:pStyle w:val="Author"/>
        <w:spacing w:after="0"/>
      </w:pPr>
      <w:r>
        <w:t>February 5</w:t>
      </w:r>
      <w:r w:rsidR="000C41F1">
        <w:t>,</w:t>
      </w:r>
      <w:r w:rsidR="007D1867" w:rsidRPr="0072234B">
        <w:t xml:space="preserve"> 202</w:t>
      </w:r>
      <w:r w:rsidR="00F90E7E">
        <w:t>4</w:t>
      </w:r>
    </w:p>
    <w:p w14:paraId="5928A469" w14:textId="4905128A" w:rsidR="007D2A0F" w:rsidRDefault="00934436" w:rsidP="004E4591">
      <w:r>
        <w:rPr>
          <w:noProof/>
        </w:rPr>
        <w:drawing>
          <wp:anchor distT="0" distB="0" distL="114300" distR="114300" simplePos="0" relativeHeight="251658240" behindDoc="1" locked="0" layoutInCell="1" allowOverlap="1" wp14:anchorId="75AEE2BB" wp14:editId="7FA834E6">
            <wp:simplePos x="0" y="0"/>
            <wp:positionH relativeFrom="margin">
              <wp:posOffset>-36195</wp:posOffset>
            </wp:positionH>
            <wp:positionV relativeFrom="paragraph">
              <wp:posOffset>186689</wp:posOffset>
            </wp:positionV>
            <wp:extent cx="6381708" cy="4257675"/>
            <wp:effectExtent l="0" t="0" r="635" b="0"/>
            <wp:wrapNone/>
            <wp:docPr id="3" name="Picture 3" descr="National Indian Health Board awards Alaska Blanket Exercise workshop at  ANTHC | Alaska Native Tribal Health Consort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Indian Health Board awards Alaska Blanket Exercise workshop at  ANTHC | Alaska Native Tribal Health Consortiu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6278" cy="4260724"/>
                    </a:xfrm>
                    <a:prstGeom prst="rect">
                      <a:avLst/>
                    </a:prstGeom>
                    <a:noFill/>
                    <a:ln>
                      <a:noFill/>
                    </a:ln>
                  </pic:spPr>
                </pic:pic>
              </a:graphicData>
            </a:graphic>
            <wp14:sizeRelH relativeFrom="page">
              <wp14:pctWidth>0</wp14:pctWidth>
            </wp14:sizeRelH>
            <wp14:sizeRelV relativeFrom="page">
              <wp14:pctHeight>0</wp14:pctHeight>
            </wp14:sizeRelV>
          </wp:anchor>
        </w:drawing>
      </w:r>
      <w:r w:rsidR="00A7603C">
        <w:t xml:space="preserve"> </w:t>
      </w:r>
      <w:r w:rsidR="002C2E68">
        <w:fldChar w:fldCharType="begin"/>
      </w:r>
      <w:r w:rsidR="002C2E68">
        <w:instrText xml:space="preserve"> INCLUDEPICTURE "https://www.anthc.org/wp-content/uploads/2020/11/202003-CHS-Blanket-Exercise-3918-scaled.jpg" \* MERGEFORMATINET </w:instrText>
      </w:r>
      <w:r w:rsidR="002C2E68">
        <w:fldChar w:fldCharType="end"/>
      </w:r>
    </w:p>
    <w:p w14:paraId="1DDFC940" w14:textId="055FD899" w:rsidR="00446D8A" w:rsidRDefault="00446D8A" w:rsidP="004E4591"/>
    <w:p w14:paraId="0F7193C4" w14:textId="6E33A84A" w:rsidR="00446D8A" w:rsidRPr="00446D8A" w:rsidRDefault="00446D8A" w:rsidP="004E4591"/>
    <w:p w14:paraId="2A801168" w14:textId="2E701E1B" w:rsidR="00446D8A" w:rsidRDefault="00446D8A" w:rsidP="004E4591"/>
    <w:p w14:paraId="5EEB9897" w14:textId="37F74361" w:rsidR="00446D8A" w:rsidRPr="00256E5A" w:rsidRDefault="00446D8A" w:rsidP="004E4591"/>
    <w:p w14:paraId="08AC9FF1" w14:textId="6C40472A" w:rsidR="00256E5A" w:rsidRPr="00256E5A" w:rsidRDefault="00256E5A" w:rsidP="004E4591"/>
    <w:p w14:paraId="1E7EEDEA" w14:textId="6D09E074" w:rsidR="00256E5A" w:rsidRPr="00256E5A" w:rsidRDefault="00256E5A" w:rsidP="004E4591"/>
    <w:p w14:paraId="0CE7C793" w14:textId="6006BC56" w:rsidR="00256E5A" w:rsidRPr="00256E5A" w:rsidRDefault="00256E5A" w:rsidP="004E4591"/>
    <w:p w14:paraId="324787E9" w14:textId="60F6174C" w:rsidR="00256E5A" w:rsidRDefault="00256E5A" w:rsidP="004E4591"/>
    <w:p w14:paraId="5BE89633" w14:textId="51665E2A" w:rsidR="00306E82" w:rsidRDefault="00306E82" w:rsidP="004E4591"/>
    <w:p w14:paraId="5F375CA1" w14:textId="69E9717D" w:rsidR="004369FF" w:rsidRDefault="004369FF" w:rsidP="004E4591"/>
    <w:p w14:paraId="3BB3C2EB" w14:textId="7A498A88" w:rsidR="004369FF" w:rsidRDefault="004369FF" w:rsidP="004E4591"/>
    <w:p w14:paraId="488DBD72" w14:textId="77777777" w:rsidR="00306E82" w:rsidRPr="00256E5A" w:rsidRDefault="00306E82" w:rsidP="004E4591"/>
    <w:p w14:paraId="38B1C39A" w14:textId="77777777" w:rsidR="004F2F98" w:rsidRDefault="004F2F98" w:rsidP="004E4591"/>
    <w:tbl>
      <w:tblPr>
        <w:tblStyle w:val="ReportTable"/>
        <w:tblpPr w:leftFromText="187" w:rightFromText="187" w:vertAnchor="text" w:horzAnchor="margin" w:tblpY="3053"/>
        <w:tblOverlap w:val="never"/>
        <w:tblW w:w="9900" w:type="dxa"/>
        <w:tblBorders>
          <w:bottom w:val="none" w:sz="0" w:space="0" w:color="auto"/>
          <w:insideH w:val="none" w:sz="0" w:space="0" w:color="auto"/>
        </w:tblBorders>
        <w:tblLook w:val="04A0" w:firstRow="1" w:lastRow="0" w:firstColumn="1" w:lastColumn="0" w:noHBand="0" w:noVBand="1"/>
      </w:tblPr>
      <w:tblGrid>
        <w:gridCol w:w="9900"/>
      </w:tblGrid>
      <w:tr w:rsidR="00934436" w14:paraId="0864EC14" w14:textId="77777777" w:rsidTr="00ED3054">
        <w:trPr>
          <w:cnfStyle w:val="100000000000" w:firstRow="1" w:lastRow="0" w:firstColumn="0" w:lastColumn="0" w:oddVBand="0" w:evenVBand="0" w:oddHBand="0" w:evenHBand="0" w:firstRowFirstColumn="0" w:firstRowLastColumn="0" w:lastRowFirstColumn="0" w:lastRowLastColumn="0"/>
          <w:trHeight w:val="264"/>
        </w:trPr>
        <w:tc>
          <w:tcPr>
            <w:cnfStyle w:val="001000000000" w:firstRow="0" w:lastRow="0" w:firstColumn="1" w:lastColumn="0" w:oddVBand="0" w:evenVBand="0" w:oddHBand="0" w:evenHBand="0" w:firstRowFirstColumn="0" w:firstRowLastColumn="0" w:lastRowFirstColumn="0" w:lastRowLastColumn="0"/>
            <w:tcW w:w="9900" w:type="dxa"/>
            <w:tcBorders>
              <w:bottom w:val="single" w:sz="4" w:space="0" w:color="auto"/>
            </w:tcBorders>
          </w:tcPr>
          <w:p w14:paraId="0B7948A7" w14:textId="77777777" w:rsidR="00417243" w:rsidRDefault="00417243" w:rsidP="00B54E75">
            <w:pPr>
              <w:jc w:val="left"/>
              <w:rPr>
                <w:b w:val="0"/>
                <w:color w:val="A5300F" w:themeColor="accent1"/>
                <w:sz w:val="24"/>
              </w:rPr>
            </w:pPr>
          </w:p>
          <w:p w14:paraId="34340678" w14:textId="0F7B625D" w:rsidR="00934436" w:rsidRPr="00330FE7" w:rsidRDefault="00934436" w:rsidP="00B54E75">
            <w:pPr>
              <w:jc w:val="left"/>
              <w:rPr>
                <w:b w:val="0"/>
                <w:color w:val="A5300F" w:themeColor="accent1"/>
                <w:sz w:val="24"/>
              </w:rPr>
            </w:pPr>
            <w:r w:rsidRPr="00330FE7">
              <w:rPr>
                <w:b w:val="0"/>
                <w:color w:val="A5300F" w:themeColor="accent1"/>
                <w:sz w:val="24"/>
              </w:rPr>
              <w:t xml:space="preserve">Alaska Native Tribal Health Consortium </w:t>
            </w:r>
          </w:p>
          <w:p w14:paraId="021C19EA" w14:textId="77777777" w:rsidR="00934436" w:rsidRDefault="00934436" w:rsidP="00417243">
            <w:pPr>
              <w:jc w:val="left"/>
              <w:rPr>
                <w:b w:val="0"/>
                <w:sz w:val="20"/>
              </w:rPr>
            </w:pPr>
            <w:r w:rsidRPr="00417243">
              <w:rPr>
                <w:b w:val="0"/>
                <w:sz w:val="20"/>
              </w:rPr>
              <w:t xml:space="preserve">Prepared </w:t>
            </w:r>
            <w:proofErr w:type="gramStart"/>
            <w:r w:rsidRPr="00417243">
              <w:rPr>
                <w:b w:val="0"/>
                <w:sz w:val="20"/>
              </w:rPr>
              <w:t>By</w:t>
            </w:r>
            <w:proofErr w:type="gramEnd"/>
            <w:r w:rsidRPr="00417243">
              <w:rPr>
                <w:b w:val="0"/>
                <w:sz w:val="20"/>
              </w:rPr>
              <w:t xml:space="preserve">: Amber Frasure, Amber Schmidt, Jonathan Guerrero &amp; Pamela </w:t>
            </w:r>
            <w:r w:rsidR="005F5CDC" w:rsidRPr="00417243">
              <w:rPr>
                <w:b w:val="0"/>
                <w:sz w:val="20"/>
              </w:rPr>
              <w:t>Bjelland</w:t>
            </w:r>
          </w:p>
          <w:p w14:paraId="251CE62D" w14:textId="3B08F4D4" w:rsidR="00974666" w:rsidRPr="00934436" w:rsidRDefault="00AD0E9C" w:rsidP="00417243">
            <w:pPr>
              <w:jc w:val="left"/>
              <w:rPr>
                <w:color w:val="521807" w:themeColor="accent1" w:themeShade="80"/>
                <w:sz w:val="24"/>
              </w:rPr>
            </w:pPr>
            <w:hyperlink r:id="rId9" w:history="1">
              <w:r w:rsidR="00974666" w:rsidRPr="0065190D">
                <w:rPr>
                  <w:rStyle w:val="Hyperlink"/>
                  <w:sz w:val="20"/>
                </w:rPr>
                <w:t>akblanketexercise@anthc.org</w:t>
              </w:r>
            </w:hyperlink>
            <w:r w:rsidR="00974666">
              <w:rPr>
                <w:b w:val="0"/>
                <w:sz w:val="20"/>
              </w:rPr>
              <w:t xml:space="preserve"> </w:t>
            </w:r>
          </w:p>
        </w:tc>
      </w:tr>
    </w:tbl>
    <w:p w14:paraId="06AAAA54" w14:textId="77777777" w:rsidR="004F2F98" w:rsidRDefault="004F2F98" w:rsidP="004E4591">
      <w:pPr>
        <w:rPr>
          <w:rFonts w:asciiTheme="majorHAnsi" w:eastAsiaTheme="majorEastAsia" w:hAnsiTheme="majorHAnsi" w:cstheme="majorBidi"/>
          <w:b/>
          <w:bCs/>
          <w:color w:val="C00000"/>
          <w:sz w:val="42"/>
          <w:szCs w:val="32"/>
        </w:rPr>
      </w:pPr>
      <w:r>
        <w:br w:type="page"/>
      </w:r>
    </w:p>
    <w:bookmarkStart w:id="0" w:name="_77l4lbua0ndt" w:colFirst="0" w:colLast="0" w:displacedByCustomXml="next"/>
    <w:bookmarkEnd w:id="0" w:displacedByCustomXml="next"/>
    <w:sdt>
      <w:sdtPr>
        <w:rPr>
          <w:rFonts w:ascii="Times New Roman" w:eastAsia="Times New Roman" w:hAnsi="Times New Roman" w:cs="Times New Roman"/>
          <w:b w:val="0"/>
          <w:bCs w:val="0"/>
          <w:color w:val="auto"/>
          <w:sz w:val="24"/>
          <w:szCs w:val="24"/>
        </w:rPr>
        <w:id w:val="386301512"/>
        <w:docPartObj>
          <w:docPartGallery w:val="Table of Contents"/>
          <w:docPartUnique/>
        </w:docPartObj>
      </w:sdtPr>
      <w:sdtEndPr>
        <w:rPr>
          <w:rFonts w:asciiTheme="minorHAnsi" w:hAnsiTheme="minorHAnsi" w:cstheme="minorHAnsi"/>
          <w:b/>
          <w:bCs/>
          <w:noProof/>
          <w:sz w:val="22"/>
          <w:szCs w:val="22"/>
        </w:rPr>
      </w:sdtEndPr>
      <w:sdtContent>
        <w:p w14:paraId="260767A3" w14:textId="601472C0" w:rsidR="001C3F8F" w:rsidRDefault="001C3F8F">
          <w:pPr>
            <w:pStyle w:val="TOCHeading"/>
          </w:pPr>
          <w:r>
            <w:t>Table of Contents</w:t>
          </w:r>
        </w:p>
        <w:p w14:paraId="2F1F3382" w14:textId="1BD40196" w:rsidR="00A50190" w:rsidRDefault="001C3F8F">
          <w:pPr>
            <w:pStyle w:val="TOC1"/>
            <w:rPr>
              <w:rFonts w:eastAsiaTheme="minorEastAsia" w:cstheme="minorBidi"/>
              <w:b w:val="0"/>
              <w:bCs w:val="0"/>
              <w:i w:val="0"/>
              <w:iCs w:val="0"/>
              <w:noProof/>
              <w:sz w:val="22"/>
              <w:szCs w:val="22"/>
            </w:rPr>
          </w:pPr>
          <w:r>
            <w:fldChar w:fldCharType="begin"/>
          </w:r>
          <w:r>
            <w:instrText xml:space="preserve"> TOC \o "1-3" \h \z \u </w:instrText>
          </w:r>
          <w:r>
            <w:fldChar w:fldCharType="separate"/>
          </w:r>
          <w:hyperlink w:anchor="_Toc166490603" w:history="1">
            <w:r w:rsidR="00A50190" w:rsidRPr="00893011">
              <w:rPr>
                <w:rStyle w:val="Hyperlink"/>
                <w:noProof/>
              </w:rPr>
              <w:t>1. Overview</w:t>
            </w:r>
            <w:r w:rsidR="00A50190">
              <w:rPr>
                <w:noProof/>
                <w:webHidden/>
              </w:rPr>
              <w:tab/>
            </w:r>
            <w:r w:rsidR="00A50190">
              <w:rPr>
                <w:noProof/>
                <w:webHidden/>
              </w:rPr>
              <w:fldChar w:fldCharType="begin"/>
            </w:r>
            <w:r w:rsidR="00A50190">
              <w:rPr>
                <w:noProof/>
                <w:webHidden/>
              </w:rPr>
              <w:instrText xml:space="preserve"> PAGEREF _Toc166490603 \h </w:instrText>
            </w:r>
            <w:r w:rsidR="00A50190">
              <w:rPr>
                <w:noProof/>
                <w:webHidden/>
              </w:rPr>
            </w:r>
            <w:r w:rsidR="00A50190">
              <w:rPr>
                <w:noProof/>
                <w:webHidden/>
              </w:rPr>
              <w:fldChar w:fldCharType="separate"/>
            </w:r>
            <w:r w:rsidR="00A50190">
              <w:rPr>
                <w:noProof/>
                <w:webHidden/>
              </w:rPr>
              <w:t>4</w:t>
            </w:r>
            <w:r w:rsidR="00A50190">
              <w:rPr>
                <w:noProof/>
                <w:webHidden/>
              </w:rPr>
              <w:fldChar w:fldCharType="end"/>
            </w:r>
          </w:hyperlink>
        </w:p>
        <w:p w14:paraId="5B07CEA7" w14:textId="772EC17D" w:rsidR="00A50190" w:rsidRDefault="00AD0E9C">
          <w:pPr>
            <w:pStyle w:val="TOC2"/>
            <w:tabs>
              <w:tab w:val="right" w:pos="9926"/>
            </w:tabs>
            <w:rPr>
              <w:rFonts w:eastAsiaTheme="minorEastAsia" w:cstheme="minorBidi"/>
              <w:b w:val="0"/>
              <w:bCs w:val="0"/>
              <w:noProof/>
            </w:rPr>
          </w:pPr>
          <w:hyperlink w:anchor="_Toc166490604" w:history="1">
            <w:r w:rsidR="00A50190" w:rsidRPr="00893011">
              <w:rPr>
                <w:rStyle w:val="Hyperlink"/>
                <w:noProof/>
              </w:rPr>
              <w:t>1.1. About the Alaska Native Tribal Health Consortium</w:t>
            </w:r>
            <w:r w:rsidR="00A50190">
              <w:rPr>
                <w:noProof/>
                <w:webHidden/>
              </w:rPr>
              <w:tab/>
            </w:r>
            <w:r w:rsidR="00A50190">
              <w:rPr>
                <w:noProof/>
                <w:webHidden/>
              </w:rPr>
              <w:fldChar w:fldCharType="begin"/>
            </w:r>
            <w:r w:rsidR="00A50190">
              <w:rPr>
                <w:noProof/>
                <w:webHidden/>
              </w:rPr>
              <w:instrText xml:space="preserve"> PAGEREF _Toc166490604 \h </w:instrText>
            </w:r>
            <w:r w:rsidR="00A50190">
              <w:rPr>
                <w:noProof/>
                <w:webHidden/>
              </w:rPr>
            </w:r>
            <w:r w:rsidR="00A50190">
              <w:rPr>
                <w:noProof/>
                <w:webHidden/>
              </w:rPr>
              <w:fldChar w:fldCharType="separate"/>
            </w:r>
            <w:r w:rsidR="00A50190">
              <w:rPr>
                <w:noProof/>
                <w:webHidden/>
              </w:rPr>
              <w:t>5</w:t>
            </w:r>
            <w:r w:rsidR="00A50190">
              <w:rPr>
                <w:noProof/>
                <w:webHidden/>
              </w:rPr>
              <w:fldChar w:fldCharType="end"/>
            </w:r>
          </w:hyperlink>
        </w:p>
        <w:p w14:paraId="558FC0FF" w14:textId="728B58CA" w:rsidR="00A50190" w:rsidRDefault="00AD0E9C">
          <w:pPr>
            <w:pStyle w:val="TOC2"/>
            <w:tabs>
              <w:tab w:val="right" w:pos="9926"/>
            </w:tabs>
            <w:rPr>
              <w:rFonts w:eastAsiaTheme="minorEastAsia" w:cstheme="minorBidi"/>
              <w:b w:val="0"/>
              <w:bCs w:val="0"/>
              <w:noProof/>
            </w:rPr>
          </w:pPr>
          <w:hyperlink w:anchor="_Toc166490605" w:history="1">
            <w:r w:rsidR="00A50190" w:rsidRPr="00893011">
              <w:rPr>
                <w:rStyle w:val="Hyperlink"/>
                <w:noProof/>
              </w:rPr>
              <w:t>1.2. Alaska Blanket Exercise</w:t>
            </w:r>
            <w:r w:rsidR="00A50190">
              <w:rPr>
                <w:noProof/>
                <w:webHidden/>
              </w:rPr>
              <w:tab/>
            </w:r>
            <w:r w:rsidR="00A50190">
              <w:rPr>
                <w:noProof/>
                <w:webHidden/>
              </w:rPr>
              <w:fldChar w:fldCharType="begin"/>
            </w:r>
            <w:r w:rsidR="00A50190">
              <w:rPr>
                <w:noProof/>
                <w:webHidden/>
              </w:rPr>
              <w:instrText xml:space="preserve"> PAGEREF _Toc166490605 \h </w:instrText>
            </w:r>
            <w:r w:rsidR="00A50190">
              <w:rPr>
                <w:noProof/>
                <w:webHidden/>
              </w:rPr>
            </w:r>
            <w:r w:rsidR="00A50190">
              <w:rPr>
                <w:noProof/>
                <w:webHidden/>
              </w:rPr>
              <w:fldChar w:fldCharType="separate"/>
            </w:r>
            <w:r w:rsidR="00A50190">
              <w:rPr>
                <w:noProof/>
                <w:webHidden/>
              </w:rPr>
              <w:t>5</w:t>
            </w:r>
            <w:r w:rsidR="00A50190">
              <w:rPr>
                <w:noProof/>
                <w:webHidden/>
              </w:rPr>
              <w:fldChar w:fldCharType="end"/>
            </w:r>
          </w:hyperlink>
        </w:p>
        <w:p w14:paraId="20E8BBA4" w14:textId="680D500F" w:rsidR="00A50190" w:rsidRDefault="00AD0E9C">
          <w:pPr>
            <w:pStyle w:val="TOC2"/>
            <w:tabs>
              <w:tab w:val="right" w:pos="9926"/>
            </w:tabs>
            <w:rPr>
              <w:rFonts w:eastAsiaTheme="minorEastAsia" w:cstheme="minorBidi"/>
              <w:b w:val="0"/>
              <w:bCs w:val="0"/>
              <w:noProof/>
            </w:rPr>
          </w:pPr>
          <w:hyperlink w:anchor="_Toc166490607" w:history="1">
            <w:r w:rsidR="00A50190" w:rsidRPr="00893011">
              <w:rPr>
                <w:rStyle w:val="Hyperlink"/>
                <w:noProof/>
              </w:rPr>
              <w:t>1.3. Program Evaluation</w:t>
            </w:r>
            <w:r w:rsidR="00A50190">
              <w:rPr>
                <w:noProof/>
                <w:webHidden/>
              </w:rPr>
              <w:tab/>
            </w:r>
            <w:r w:rsidR="00A50190">
              <w:rPr>
                <w:noProof/>
                <w:webHidden/>
              </w:rPr>
              <w:fldChar w:fldCharType="begin"/>
            </w:r>
            <w:r w:rsidR="00A50190">
              <w:rPr>
                <w:noProof/>
                <w:webHidden/>
              </w:rPr>
              <w:instrText xml:space="preserve"> PAGEREF _Toc166490607 \h </w:instrText>
            </w:r>
            <w:r w:rsidR="00A50190">
              <w:rPr>
                <w:noProof/>
                <w:webHidden/>
              </w:rPr>
            </w:r>
            <w:r w:rsidR="00A50190">
              <w:rPr>
                <w:noProof/>
                <w:webHidden/>
              </w:rPr>
              <w:fldChar w:fldCharType="separate"/>
            </w:r>
            <w:r w:rsidR="00A50190">
              <w:rPr>
                <w:noProof/>
                <w:webHidden/>
              </w:rPr>
              <w:t>7</w:t>
            </w:r>
            <w:r w:rsidR="00A50190">
              <w:rPr>
                <w:noProof/>
                <w:webHidden/>
              </w:rPr>
              <w:fldChar w:fldCharType="end"/>
            </w:r>
          </w:hyperlink>
        </w:p>
        <w:p w14:paraId="1B733887" w14:textId="190FDC0B" w:rsidR="00A50190" w:rsidRDefault="00AD0E9C">
          <w:pPr>
            <w:pStyle w:val="TOC1"/>
            <w:rPr>
              <w:rFonts w:eastAsiaTheme="minorEastAsia" w:cstheme="minorBidi"/>
              <w:b w:val="0"/>
              <w:bCs w:val="0"/>
              <w:i w:val="0"/>
              <w:iCs w:val="0"/>
              <w:noProof/>
              <w:sz w:val="22"/>
              <w:szCs w:val="22"/>
            </w:rPr>
          </w:pPr>
          <w:hyperlink w:anchor="_Toc166490608" w:history="1">
            <w:r w:rsidR="00A50190" w:rsidRPr="00893011">
              <w:rPr>
                <w:rStyle w:val="Hyperlink"/>
                <w:noProof/>
              </w:rPr>
              <w:t>2. Overview of ABE Program</w:t>
            </w:r>
            <w:r w:rsidR="00A50190">
              <w:rPr>
                <w:noProof/>
                <w:webHidden/>
              </w:rPr>
              <w:tab/>
            </w:r>
            <w:r w:rsidR="00A50190">
              <w:rPr>
                <w:noProof/>
                <w:webHidden/>
              </w:rPr>
              <w:fldChar w:fldCharType="begin"/>
            </w:r>
            <w:r w:rsidR="00A50190">
              <w:rPr>
                <w:noProof/>
                <w:webHidden/>
              </w:rPr>
              <w:instrText xml:space="preserve"> PAGEREF _Toc166490608 \h </w:instrText>
            </w:r>
            <w:r w:rsidR="00A50190">
              <w:rPr>
                <w:noProof/>
                <w:webHidden/>
              </w:rPr>
            </w:r>
            <w:r w:rsidR="00A50190">
              <w:rPr>
                <w:noProof/>
                <w:webHidden/>
              </w:rPr>
              <w:fldChar w:fldCharType="separate"/>
            </w:r>
            <w:r w:rsidR="00A50190">
              <w:rPr>
                <w:noProof/>
                <w:webHidden/>
              </w:rPr>
              <w:t>7</w:t>
            </w:r>
            <w:r w:rsidR="00A50190">
              <w:rPr>
                <w:noProof/>
                <w:webHidden/>
              </w:rPr>
              <w:fldChar w:fldCharType="end"/>
            </w:r>
          </w:hyperlink>
        </w:p>
        <w:p w14:paraId="2E4C647E" w14:textId="270F4949" w:rsidR="00A50190" w:rsidRDefault="00AD0E9C">
          <w:pPr>
            <w:pStyle w:val="TOC2"/>
            <w:tabs>
              <w:tab w:val="right" w:pos="9926"/>
            </w:tabs>
            <w:rPr>
              <w:rFonts w:eastAsiaTheme="minorEastAsia" w:cstheme="minorBidi"/>
              <w:b w:val="0"/>
              <w:bCs w:val="0"/>
              <w:noProof/>
            </w:rPr>
          </w:pPr>
          <w:hyperlink w:anchor="_Toc166490609" w:history="1">
            <w:r w:rsidR="00A50190" w:rsidRPr="00893011">
              <w:rPr>
                <w:rStyle w:val="Hyperlink"/>
                <w:noProof/>
              </w:rPr>
              <w:t>2.1 ABE Events</w:t>
            </w:r>
            <w:r w:rsidR="00A50190">
              <w:rPr>
                <w:noProof/>
                <w:webHidden/>
              </w:rPr>
              <w:tab/>
            </w:r>
            <w:r w:rsidR="00A50190">
              <w:rPr>
                <w:noProof/>
                <w:webHidden/>
              </w:rPr>
              <w:fldChar w:fldCharType="begin"/>
            </w:r>
            <w:r w:rsidR="00A50190">
              <w:rPr>
                <w:noProof/>
                <w:webHidden/>
              </w:rPr>
              <w:instrText xml:space="preserve"> PAGEREF _Toc166490609 \h </w:instrText>
            </w:r>
            <w:r w:rsidR="00A50190">
              <w:rPr>
                <w:noProof/>
                <w:webHidden/>
              </w:rPr>
            </w:r>
            <w:r w:rsidR="00A50190">
              <w:rPr>
                <w:noProof/>
                <w:webHidden/>
              </w:rPr>
              <w:fldChar w:fldCharType="separate"/>
            </w:r>
            <w:r w:rsidR="00A50190">
              <w:rPr>
                <w:noProof/>
                <w:webHidden/>
              </w:rPr>
              <w:t>7</w:t>
            </w:r>
            <w:r w:rsidR="00A50190">
              <w:rPr>
                <w:noProof/>
                <w:webHidden/>
              </w:rPr>
              <w:fldChar w:fldCharType="end"/>
            </w:r>
          </w:hyperlink>
        </w:p>
        <w:p w14:paraId="43B7FA42" w14:textId="77CE34BD" w:rsidR="00A50190" w:rsidRDefault="00AD0E9C">
          <w:pPr>
            <w:pStyle w:val="TOC2"/>
            <w:tabs>
              <w:tab w:val="right" w:pos="9926"/>
            </w:tabs>
            <w:rPr>
              <w:rFonts w:eastAsiaTheme="minorEastAsia" w:cstheme="minorBidi"/>
              <w:b w:val="0"/>
              <w:bCs w:val="0"/>
              <w:noProof/>
            </w:rPr>
          </w:pPr>
          <w:hyperlink w:anchor="_Toc166490610" w:history="1">
            <w:r w:rsidR="00A50190" w:rsidRPr="00893011">
              <w:rPr>
                <w:rStyle w:val="Hyperlink"/>
                <w:noProof/>
              </w:rPr>
              <w:t>2.2. ABE Attendees</w:t>
            </w:r>
            <w:r w:rsidR="00A50190">
              <w:rPr>
                <w:noProof/>
                <w:webHidden/>
              </w:rPr>
              <w:tab/>
            </w:r>
            <w:r w:rsidR="00A50190">
              <w:rPr>
                <w:noProof/>
                <w:webHidden/>
              </w:rPr>
              <w:fldChar w:fldCharType="begin"/>
            </w:r>
            <w:r w:rsidR="00A50190">
              <w:rPr>
                <w:noProof/>
                <w:webHidden/>
              </w:rPr>
              <w:instrText xml:space="preserve"> PAGEREF _Toc166490610 \h </w:instrText>
            </w:r>
            <w:r w:rsidR="00A50190">
              <w:rPr>
                <w:noProof/>
                <w:webHidden/>
              </w:rPr>
            </w:r>
            <w:r w:rsidR="00A50190">
              <w:rPr>
                <w:noProof/>
                <w:webHidden/>
              </w:rPr>
              <w:fldChar w:fldCharType="separate"/>
            </w:r>
            <w:r w:rsidR="00A50190">
              <w:rPr>
                <w:noProof/>
                <w:webHidden/>
              </w:rPr>
              <w:t>8</w:t>
            </w:r>
            <w:r w:rsidR="00A50190">
              <w:rPr>
                <w:noProof/>
                <w:webHidden/>
              </w:rPr>
              <w:fldChar w:fldCharType="end"/>
            </w:r>
          </w:hyperlink>
        </w:p>
        <w:p w14:paraId="04089092" w14:textId="6385A666" w:rsidR="00A50190" w:rsidRDefault="00AD0E9C">
          <w:pPr>
            <w:pStyle w:val="TOC2"/>
            <w:tabs>
              <w:tab w:val="right" w:pos="9926"/>
            </w:tabs>
            <w:rPr>
              <w:rFonts w:eastAsiaTheme="minorEastAsia" w:cstheme="minorBidi"/>
              <w:b w:val="0"/>
              <w:bCs w:val="0"/>
              <w:noProof/>
            </w:rPr>
          </w:pPr>
          <w:hyperlink w:anchor="_Toc166490611" w:history="1">
            <w:r w:rsidR="00A50190" w:rsidRPr="00893011">
              <w:rPr>
                <w:rStyle w:val="Hyperlink"/>
                <w:noProof/>
              </w:rPr>
              <w:t>2.3. Reach Across Alaska</w:t>
            </w:r>
            <w:r w:rsidR="00A50190">
              <w:rPr>
                <w:noProof/>
                <w:webHidden/>
              </w:rPr>
              <w:tab/>
            </w:r>
            <w:r w:rsidR="00A50190">
              <w:rPr>
                <w:noProof/>
                <w:webHidden/>
              </w:rPr>
              <w:fldChar w:fldCharType="begin"/>
            </w:r>
            <w:r w:rsidR="00A50190">
              <w:rPr>
                <w:noProof/>
                <w:webHidden/>
              </w:rPr>
              <w:instrText xml:space="preserve"> PAGEREF _Toc166490611 \h </w:instrText>
            </w:r>
            <w:r w:rsidR="00A50190">
              <w:rPr>
                <w:noProof/>
                <w:webHidden/>
              </w:rPr>
            </w:r>
            <w:r w:rsidR="00A50190">
              <w:rPr>
                <w:noProof/>
                <w:webHidden/>
              </w:rPr>
              <w:fldChar w:fldCharType="separate"/>
            </w:r>
            <w:r w:rsidR="00A50190">
              <w:rPr>
                <w:noProof/>
                <w:webHidden/>
              </w:rPr>
              <w:t>9</w:t>
            </w:r>
            <w:r w:rsidR="00A50190">
              <w:rPr>
                <w:noProof/>
                <w:webHidden/>
              </w:rPr>
              <w:fldChar w:fldCharType="end"/>
            </w:r>
          </w:hyperlink>
        </w:p>
        <w:p w14:paraId="579ED54E" w14:textId="4126D2BC" w:rsidR="00A50190" w:rsidRDefault="00AD0E9C">
          <w:pPr>
            <w:pStyle w:val="TOC2"/>
            <w:tabs>
              <w:tab w:val="right" w:pos="9926"/>
            </w:tabs>
            <w:rPr>
              <w:rFonts w:eastAsiaTheme="minorEastAsia" w:cstheme="minorBidi"/>
              <w:b w:val="0"/>
              <w:bCs w:val="0"/>
              <w:noProof/>
            </w:rPr>
          </w:pPr>
          <w:hyperlink w:anchor="_Toc166490612" w:history="1">
            <w:r w:rsidR="00A50190" w:rsidRPr="00893011">
              <w:rPr>
                <w:rStyle w:val="Hyperlink"/>
                <w:noProof/>
              </w:rPr>
              <w:t>2.4. Engagement of Tribal Health Systems</w:t>
            </w:r>
            <w:r w:rsidR="00A50190">
              <w:rPr>
                <w:noProof/>
                <w:webHidden/>
              </w:rPr>
              <w:tab/>
            </w:r>
            <w:r w:rsidR="00A50190">
              <w:rPr>
                <w:noProof/>
                <w:webHidden/>
              </w:rPr>
              <w:fldChar w:fldCharType="begin"/>
            </w:r>
            <w:r w:rsidR="00A50190">
              <w:rPr>
                <w:noProof/>
                <w:webHidden/>
              </w:rPr>
              <w:instrText xml:space="preserve"> PAGEREF _Toc166490612 \h </w:instrText>
            </w:r>
            <w:r w:rsidR="00A50190">
              <w:rPr>
                <w:noProof/>
                <w:webHidden/>
              </w:rPr>
            </w:r>
            <w:r w:rsidR="00A50190">
              <w:rPr>
                <w:noProof/>
                <w:webHidden/>
              </w:rPr>
              <w:fldChar w:fldCharType="separate"/>
            </w:r>
            <w:r w:rsidR="00A50190">
              <w:rPr>
                <w:noProof/>
                <w:webHidden/>
              </w:rPr>
              <w:t>10</w:t>
            </w:r>
            <w:r w:rsidR="00A50190">
              <w:rPr>
                <w:noProof/>
                <w:webHidden/>
              </w:rPr>
              <w:fldChar w:fldCharType="end"/>
            </w:r>
          </w:hyperlink>
        </w:p>
        <w:p w14:paraId="0369E7E2" w14:textId="594D049F" w:rsidR="00A50190" w:rsidRDefault="00AD0E9C">
          <w:pPr>
            <w:pStyle w:val="TOC2"/>
            <w:tabs>
              <w:tab w:val="right" w:pos="9926"/>
            </w:tabs>
            <w:rPr>
              <w:rFonts w:eastAsiaTheme="minorEastAsia" w:cstheme="minorBidi"/>
              <w:b w:val="0"/>
              <w:bCs w:val="0"/>
              <w:noProof/>
            </w:rPr>
          </w:pPr>
          <w:hyperlink w:anchor="_Toc166490613" w:history="1">
            <w:r w:rsidR="00A50190" w:rsidRPr="00893011">
              <w:rPr>
                <w:rStyle w:val="Hyperlink"/>
                <w:noProof/>
              </w:rPr>
              <w:t>2.5. Community Facilitators</w:t>
            </w:r>
            <w:r w:rsidR="00A50190">
              <w:rPr>
                <w:noProof/>
                <w:webHidden/>
              </w:rPr>
              <w:tab/>
            </w:r>
            <w:r w:rsidR="00A50190">
              <w:rPr>
                <w:noProof/>
                <w:webHidden/>
              </w:rPr>
              <w:fldChar w:fldCharType="begin"/>
            </w:r>
            <w:r w:rsidR="00A50190">
              <w:rPr>
                <w:noProof/>
                <w:webHidden/>
              </w:rPr>
              <w:instrText xml:space="preserve"> PAGEREF _Toc166490613 \h </w:instrText>
            </w:r>
            <w:r w:rsidR="00A50190">
              <w:rPr>
                <w:noProof/>
                <w:webHidden/>
              </w:rPr>
            </w:r>
            <w:r w:rsidR="00A50190">
              <w:rPr>
                <w:noProof/>
                <w:webHidden/>
              </w:rPr>
              <w:fldChar w:fldCharType="separate"/>
            </w:r>
            <w:r w:rsidR="00A50190">
              <w:rPr>
                <w:noProof/>
                <w:webHidden/>
              </w:rPr>
              <w:t>10</w:t>
            </w:r>
            <w:r w:rsidR="00A50190">
              <w:rPr>
                <w:noProof/>
                <w:webHidden/>
              </w:rPr>
              <w:fldChar w:fldCharType="end"/>
            </w:r>
          </w:hyperlink>
        </w:p>
        <w:p w14:paraId="10F174B7" w14:textId="44EA983E" w:rsidR="00A50190" w:rsidRDefault="00AD0E9C">
          <w:pPr>
            <w:pStyle w:val="TOC2"/>
            <w:tabs>
              <w:tab w:val="right" w:pos="9926"/>
            </w:tabs>
            <w:rPr>
              <w:rFonts w:eastAsiaTheme="minorEastAsia" w:cstheme="minorBidi"/>
              <w:b w:val="0"/>
              <w:bCs w:val="0"/>
              <w:noProof/>
            </w:rPr>
          </w:pPr>
          <w:hyperlink w:anchor="_Toc166490614" w:history="1">
            <w:r w:rsidR="00A50190" w:rsidRPr="00893011">
              <w:rPr>
                <w:rStyle w:val="Hyperlink"/>
                <w:noProof/>
              </w:rPr>
              <w:t>2.6. Learning &amp; Healing Community</w:t>
            </w:r>
            <w:r w:rsidR="00A50190">
              <w:rPr>
                <w:noProof/>
                <w:webHidden/>
              </w:rPr>
              <w:tab/>
            </w:r>
            <w:r w:rsidR="00A50190">
              <w:rPr>
                <w:noProof/>
                <w:webHidden/>
              </w:rPr>
              <w:fldChar w:fldCharType="begin"/>
            </w:r>
            <w:r w:rsidR="00A50190">
              <w:rPr>
                <w:noProof/>
                <w:webHidden/>
              </w:rPr>
              <w:instrText xml:space="preserve"> PAGEREF _Toc166490614 \h </w:instrText>
            </w:r>
            <w:r w:rsidR="00A50190">
              <w:rPr>
                <w:noProof/>
                <w:webHidden/>
              </w:rPr>
            </w:r>
            <w:r w:rsidR="00A50190">
              <w:rPr>
                <w:noProof/>
                <w:webHidden/>
              </w:rPr>
              <w:fldChar w:fldCharType="separate"/>
            </w:r>
            <w:r w:rsidR="00A50190">
              <w:rPr>
                <w:noProof/>
                <w:webHidden/>
              </w:rPr>
              <w:t>10</w:t>
            </w:r>
            <w:r w:rsidR="00A50190">
              <w:rPr>
                <w:noProof/>
                <w:webHidden/>
              </w:rPr>
              <w:fldChar w:fldCharType="end"/>
            </w:r>
          </w:hyperlink>
        </w:p>
        <w:p w14:paraId="1A173905" w14:textId="4D5BA7B7" w:rsidR="00A50190" w:rsidRDefault="00AD0E9C">
          <w:pPr>
            <w:pStyle w:val="TOC2"/>
            <w:tabs>
              <w:tab w:val="right" w:pos="9926"/>
            </w:tabs>
            <w:rPr>
              <w:rFonts w:eastAsiaTheme="minorEastAsia" w:cstheme="minorBidi"/>
              <w:b w:val="0"/>
              <w:bCs w:val="0"/>
              <w:noProof/>
            </w:rPr>
          </w:pPr>
          <w:hyperlink w:anchor="_Toc166490615" w:history="1">
            <w:r w:rsidR="00A50190" w:rsidRPr="00893011">
              <w:rPr>
                <w:rStyle w:val="Hyperlink"/>
                <w:noProof/>
              </w:rPr>
              <w:t>2.7. Post-ABE Survey Completion</w:t>
            </w:r>
            <w:r w:rsidR="00A50190">
              <w:rPr>
                <w:noProof/>
                <w:webHidden/>
              </w:rPr>
              <w:tab/>
            </w:r>
            <w:r w:rsidR="00A50190">
              <w:rPr>
                <w:noProof/>
                <w:webHidden/>
              </w:rPr>
              <w:fldChar w:fldCharType="begin"/>
            </w:r>
            <w:r w:rsidR="00A50190">
              <w:rPr>
                <w:noProof/>
                <w:webHidden/>
              </w:rPr>
              <w:instrText xml:space="preserve"> PAGEREF _Toc166490615 \h </w:instrText>
            </w:r>
            <w:r w:rsidR="00A50190">
              <w:rPr>
                <w:noProof/>
                <w:webHidden/>
              </w:rPr>
            </w:r>
            <w:r w:rsidR="00A50190">
              <w:rPr>
                <w:noProof/>
                <w:webHidden/>
              </w:rPr>
              <w:fldChar w:fldCharType="separate"/>
            </w:r>
            <w:r w:rsidR="00A50190">
              <w:rPr>
                <w:noProof/>
                <w:webHidden/>
              </w:rPr>
              <w:t>10</w:t>
            </w:r>
            <w:r w:rsidR="00A50190">
              <w:rPr>
                <w:noProof/>
                <w:webHidden/>
              </w:rPr>
              <w:fldChar w:fldCharType="end"/>
            </w:r>
          </w:hyperlink>
        </w:p>
        <w:p w14:paraId="07F33290" w14:textId="4B67F372" w:rsidR="00A50190" w:rsidRDefault="00AD0E9C">
          <w:pPr>
            <w:pStyle w:val="TOC1"/>
            <w:rPr>
              <w:rFonts w:eastAsiaTheme="minorEastAsia" w:cstheme="minorBidi"/>
              <w:b w:val="0"/>
              <w:bCs w:val="0"/>
              <w:i w:val="0"/>
              <w:iCs w:val="0"/>
              <w:noProof/>
              <w:sz w:val="22"/>
              <w:szCs w:val="22"/>
            </w:rPr>
          </w:pPr>
          <w:hyperlink w:anchor="_Toc166490616" w:history="1">
            <w:r w:rsidR="00A50190" w:rsidRPr="00893011">
              <w:rPr>
                <w:rStyle w:val="Hyperlink"/>
                <w:noProof/>
              </w:rPr>
              <w:t>3. Increasing Knowledge</w:t>
            </w:r>
            <w:r w:rsidR="00A50190">
              <w:rPr>
                <w:noProof/>
                <w:webHidden/>
              </w:rPr>
              <w:tab/>
            </w:r>
            <w:r w:rsidR="00A50190">
              <w:rPr>
                <w:noProof/>
                <w:webHidden/>
              </w:rPr>
              <w:fldChar w:fldCharType="begin"/>
            </w:r>
            <w:r w:rsidR="00A50190">
              <w:rPr>
                <w:noProof/>
                <w:webHidden/>
              </w:rPr>
              <w:instrText xml:space="preserve"> PAGEREF _Toc166490616 \h </w:instrText>
            </w:r>
            <w:r w:rsidR="00A50190">
              <w:rPr>
                <w:noProof/>
                <w:webHidden/>
              </w:rPr>
            </w:r>
            <w:r w:rsidR="00A50190">
              <w:rPr>
                <w:noProof/>
                <w:webHidden/>
              </w:rPr>
              <w:fldChar w:fldCharType="separate"/>
            </w:r>
            <w:r w:rsidR="00A50190">
              <w:rPr>
                <w:noProof/>
                <w:webHidden/>
              </w:rPr>
              <w:t>11</w:t>
            </w:r>
            <w:r w:rsidR="00A50190">
              <w:rPr>
                <w:noProof/>
                <w:webHidden/>
              </w:rPr>
              <w:fldChar w:fldCharType="end"/>
            </w:r>
          </w:hyperlink>
        </w:p>
        <w:p w14:paraId="17E76534" w14:textId="08FEA39C" w:rsidR="00A50190" w:rsidRDefault="00AD0E9C">
          <w:pPr>
            <w:pStyle w:val="TOC1"/>
            <w:rPr>
              <w:rFonts w:eastAsiaTheme="minorEastAsia" w:cstheme="minorBidi"/>
              <w:b w:val="0"/>
              <w:bCs w:val="0"/>
              <w:i w:val="0"/>
              <w:iCs w:val="0"/>
              <w:noProof/>
              <w:sz w:val="22"/>
              <w:szCs w:val="22"/>
            </w:rPr>
          </w:pPr>
          <w:hyperlink w:anchor="_Toc166490617" w:history="1">
            <w:r w:rsidR="00A50190" w:rsidRPr="00893011">
              <w:rPr>
                <w:rStyle w:val="Hyperlink"/>
                <w:noProof/>
              </w:rPr>
              <w:t>4. Experiences of the ABE</w:t>
            </w:r>
            <w:r w:rsidR="00A50190">
              <w:rPr>
                <w:noProof/>
                <w:webHidden/>
              </w:rPr>
              <w:tab/>
            </w:r>
            <w:r w:rsidR="00A50190">
              <w:rPr>
                <w:noProof/>
                <w:webHidden/>
              </w:rPr>
              <w:fldChar w:fldCharType="begin"/>
            </w:r>
            <w:r w:rsidR="00A50190">
              <w:rPr>
                <w:noProof/>
                <w:webHidden/>
              </w:rPr>
              <w:instrText xml:space="preserve"> PAGEREF _Toc166490617 \h </w:instrText>
            </w:r>
            <w:r w:rsidR="00A50190">
              <w:rPr>
                <w:noProof/>
                <w:webHidden/>
              </w:rPr>
            </w:r>
            <w:r w:rsidR="00A50190">
              <w:rPr>
                <w:noProof/>
                <w:webHidden/>
              </w:rPr>
              <w:fldChar w:fldCharType="separate"/>
            </w:r>
            <w:r w:rsidR="00A50190">
              <w:rPr>
                <w:noProof/>
                <w:webHidden/>
              </w:rPr>
              <w:t>12</w:t>
            </w:r>
            <w:r w:rsidR="00A50190">
              <w:rPr>
                <w:noProof/>
                <w:webHidden/>
              </w:rPr>
              <w:fldChar w:fldCharType="end"/>
            </w:r>
          </w:hyperlink>
        </w:p>
        <w:p w14:paraId="232239C9" w14:textId="4663CBA1" w:rsidR="00A50190" w:rsidRDefault="00AD0E9C">
          <w:pPr>
            <w:pStyle w:val="TOC2"/>
            <w:tabs>
              <w:tab w:val="right" w:pos="9926"/>
            </w:tabs>
            <w:rPr>
              <w:rFonts w:eastAsiaTheme="minorEastAsia" w:cstheme="minorBidi"/>
              <w:b w:val="0"/>
              <w:bCs w:val="0"/>
              <w:noProof/>
            </w:rPr>
          </w:pPr>
          <w:hyperlink w:anchor="_Toc166490618" w:history="1">
            <w:r w:rsidR="00A50190" w:rsidRPr="00893011">
              <w:rPr>
                <w:rStyle w:val="Hyperlink"/>
                <w:noProof/>
              </w:rPr>
              <w:t>4.1. Eye Opening &amp; Moving</w:t>
            </w:r>
            <w:r w:rsidR="00A50190">
              <w:rPr>
                <w:noProof/>
                <w:webHidden/>
              </w:rPr>
              <w:tab/>
            </w:r>
            <w:r w:rsidR="00A50190">
              <w:rPr>
                <w:noProof/>
                <w:webHidden/>
              </w:rPr>
              <w:fldChar w:fldCharType="begin"/>
            </w:r>
            <w:r w:rsidR="00A50190">
              <w:rPr>
                <w:noProof/>
                <w:webHidden/>
              </w:rPr>
              <w:instrText xml:space="preserve"> PAGEREF _Toc166490618 \h </w:instrText>
            </w:r>
            <w:r w:rsidR="00A50190">
              <w:rPr>
                <w:noProof/>
                <w:webHidden/>
              </w:rPr>
            </w:r>
            <w:r w:rsidR="00A50190">
              <w:rPr>
                <w:noProof/>
                <w:webHidden/>
              </w:rPr>
              <w:fldChar w:fldCharType="separate"/>
            </w:r>
            <w:r w:rsidR="00A50190">
              <w:rPr>
                <w:noProof/>
                <w:webHidden/>
              </w:rPr>
              <w:t>12</w:t>
            </w:r>
            <w:r w:rsidR="00A50190">
              <w:rPr>
                <w:noProof/>
                <w:webHidden/>
              </w:rPr>
              <w:fldChar w:fldCharType="end"/>
            </w:r>
          </w:hyperlink>
        </w:p>
        <w:p w14:paraId="3601A27B" w14:textId="0F61CBEB" w:rsidR="00A50190" w:rsidRDefault="00AD0E9C">
          <w:pPr>
            <w:pStyle w:val="TOC2"/>
            <w:tabs>
              <w:tab w:val="right" w:pos="9926"/>
            </w:tabs>
            <w:rPr>
              <w:rFonts w:eastAsiaTheme="minorEastAsia" w:cstheme="minorBidi"/>
              <w:b w:val="0"/>
              <w:bCs w:val="0"/>
              <w:noProof/>
            </w:rPr>
          </w:pPr>
          <w:hyperlink w:anchor="_Toc166490620" w:history="1">
            <w:r w:rsidR="00A50190" w:rsidRPr="00893011">
              <w:rPr>
                <w:rStyle w:val="Hyperlink"/>
                <w:noProof/>
              </w:rPr>
              <w:t>4.2. Inspired Action</w:t>
            </w:r>
            <w:r w:rsidR="00A50190">
              <w:rPr>
                <w:noProof/>
                <w:webHidden/>
              </w:rPr>
              <w:tab/>
            </w:r>
            <w:r w:rsidR="00A50190">
              <w:rPr>
                <w:noProof/>
                <w:webHidden/>
              </w:rPr>
              <w:fldChar w:fldCharType="begin"/>
            </w:r>
            <w:r w:rsidR="00A50190">
              <w:rPr>
                <w:noProof/>
                <w:webHidden/>
              </w:rPr>
              <w:instrText xml:space="preserve"> PAGEREF _Toc166490620 \h </w:instrText>
            </w:r>
            <w:r w:rsidR="00A50190">
              <w:rPr>
                <w:noProof/>
                <w:webHidden/>
              </w:rPr>
            </w:r>
            <w:r w:rsidR="00A50190">
              <w:rPr>
                <w:noProof/>
                <w:webHidden/>
              </w:rPr>
              <w:fldChar w:fldCharType="separate"/>
            </w:r>
            <w:r w:rsidR="00A50190">
              <w:rPr>
                <w:noProof/>
                <w:webHidden/>
              </w:rPr>
              <w:t>13</w:t>
            </w:r>
            <w:r w:rsidR="00A50190">
              <w:rPr>
                <w:noProof/>
                <w:webHidden/>
              </w:rPr>
              <w:fldChar w:fldCharType="end"/>
            </w:r>
          </w:hyperlink>
        </w:p>
        <w:p w14:paraId="236BCA36" w14:textId="78D2B5B5" w:rsidR="00A50190" w:rsidRDefault="00AD0E9C">
          <w:pPr>
            <w:pStyle w:val="TOC2"/>
            <w:tabs>
              <w:tab w:val="right" w:pos="9926"/>
            </w:tabs>
            <w:rPr>
              <w:rFonts w:eastAsiaTheme="minorEastAsia" w:cstheme="minorBidi"/>
              <w:b w:val="0"/>
              <w:bCs w:val="0"/>
              <w:noProof/>
            </w:rPr>
          </w:pPr>
          <w:hyperlink w:anchor="_Toc166490625" w:history="1">
            <w:r w:rsidR="00A50190" w:rsidRPr="00893011">
              <w:rPr>
                <w:rStyle w:val="Hyperlink"/>
                <w:noProof/>
              </w:rPr>
              <w:t>4.3. Indigenous Identity and Cultural Pride</w:t>
            </w:r>
            <w:r w:rsidR="00A50190">
              <w:rPr>
                <w:noProof/>
                <w:webHidden/>
              </w:rPr>
              <w:tab/>
            </w:r>
            <w:r w:rsidR="00A50190">
              <w:rPr>
                <w:noProof/>
                <w:webHidden/>
              </w:rPr>
              <w:fldChar w:fldCharType="begin"/>
            </w:r>
            <w:r w:rsidR="00A50190">
              <w:rPr>
                <w:noProof/>
                <w:webHidden/>
              </w:rPr>
              <w:instrText xml:space="preserve"> PAGEREF _Toc166490625 \h </w:instrText>
            </w:r>
            <w:r w:rsidR="00A50190">
              <w:rPr>
                <w:noProof/>
                <w:webHidden/>
              </w:rPr>
            </w:r>
            <w:r w:rsidR="00A50190">
              <w:rPr>
                <w:noProof/>
                <w:webHidden/>
              </w:rPr>
              <w:fldChar w:fldCharType="separate"/>
            </w:r>
            <w:r w:rsidR="00A50190">
              <w:rPr>
                <w:noProof/>
                <w:webHidden/>
              </w:rPr>
              <w:t>16</w:t>
            </w:r>
            <w:r w:rsidR="00A50190">
              <w:rPr>
                <w:noProof/>
                <w:webHidden/>
              </w:rPr>
              <w:fldChar w:fldCharType="end"/>
            </w:r>
          </w:hyperlink>
        </w:p>
        <w:p w14:paraId="2512FA65" w14:textId="186EAC78" w:rsidR="00A50190" w:rsidRDefault="00AD0E9C">
          <w:pPr>
            <w:pStyle w:val="TOC2"/>
            <w:tabs>
              <w:tab w:val="right" w:pos="9926"/>
            </w:tabs>
            <w:rPr>
              <w:rFonts w:eastAsiaTheme="minorEastAsia" w:cstheme="minorBidi"/>
              <w:b w:val="0"/>
              <w:bCs w:val="0"/>
              <w:noProof/>
            </w:rPr>
          </w:pPr>
          <w:hyperlink w:anchor="_Toc166490627" w:history="1">
            <w:r w:rsidR="00A50190" w:rsidRPr="00893011">
              <w:rPr>
                <w:rStyle w:val="Hyperlink"/>
                <w:noProof/>
              </w:rPr>
              <w:t>4.3. Excellent Facilitation</w:t>
            </w:r>
            <w:r w:rsidR="00A50190">
              <w:rPr>
                <w:noProof/>
                <w:webHidden/>
              </w:rPr>
              <w:tab/>
            </w:r>
            <w:r w:rsidR="00A50190">
              <w:rPr>
                <w:noProof/>
                <w:webHidden/>
              </w:rPr>
              <w:fldChar w:fldCharType="begin"/>
            </w:r>
            <w:r w:rsidR="00A50190">
              <w:rPr>
                <w:noProof/>
                <w:webHidden/>
              </w:rPr>
              <w:instrText xml:space="preserve"> PAGEREF _Toc166490627 \h </w:instrText>
            </w:r>
            <w:r w:rsidR="00A50190">
              <w:rPr>
                <w:noProof/>
                <w:webHidden/>
              </w:rPr>
            </w:r>
            <w:r w:rsidR="00A50190">
              <w:rPr>
                <w:noProof/>
                <w:webHidden/>
              </w:rPr>
              <w:fldChar w:fldCharType="separate"/>
            </w:r>
            <w:r w:rsidR="00A50190">
              <w:rPr>
                <w:noProof/>
                <w:webHidden/>
              </w:rPr>
              <w:t>17</w:t>
            </w:r>
            <w:r w:rsidR="00A50190">
              <w:rPr>
                <w:noProof/>
                <w:webHidden/>
              </w:rPr>
              <w:fldChar w:fldCharType="end"/>
            </w:r>
          </w:hyperlink>
        </w:p>
        <w:p w14:paraId="3FD00D38" w14:textId="4A81B673" w:rsidR="00A50190" w:rsidRDefault="00AD0E9C">
          <w:pPr>
            <w:pStyle w:val="TOC1"/>
            <w:rPr>
              <w:rFonts w:eastAsiaTheme="minorEastAsia" w:cstheme="minorBidi"/>
              <w:b w:val="0"/>
              <w:bCs w:val="0"/>
              <w:i w:val="0"/>
              <w:iCs w:val="0"/>
              <w:noProof/>
              <w:sz w:val="22"/>
              <w:szCs w:val="22"/>
            </w:rPr>
          </w:pPr>
          <w:hyperlink w:anchor="_Toc166490629" w:history="1">
            <w:r w:rsidR="00A50190" w:rsidRPr="00893011">
              <w:rPr>
                <w:rStyle w:val="Hyperlink"/>
                <w:noProof/>
              </w:rPr>
              <w:t>5. Continued Growth</w:t>
            </w:r>
            <w:r w:rsidR="00A50190">
              <w:rPr>
                <w:noProof/>
                <w:webHidden/>
              </w:rPr>
              <w:tab/>
            </w:r>
            <w:r w:rsidR="00A50190">
              <w:rPr>
                <w:noProof/>
                <w:webHidden/>
              </w:rPr>
              <w:fldChar w:fldCharType="begin"/>
            </w:r>
            <w:r w:rsidR="00A50190">
              <w:rPr>
                <w:noProof/>
                <w:webHidden/>
              </w:rPr>
              <w:instrText xml:space="preserve"> PAGEREF _Toc166490629 \h </w:instrText>
            </w:r>
            <w:r w:rsidR="00A50190">
              <w:rPr>
                <w:noProof/>
                <w:webHidden/>
              </w:rPr>
            </w:r>
            <w:r w:rsidR="00A50190">
              <w:rPr>
                <w:noProof/>
                <w:webHidden/>
              </w:rPr>
              <w:fldChar w:fldCharType="separate"/>
            </w:r>
            <w:r w:rsidR="00A50190">
              <w:rPr>
                <w:noProof/>
                <w:webHidden/>
              </w:rPr>
              <w:t>18</w:t>
            </w:r>
            <w:r w:rsidR="00A50190">
              <w:rPr>
                <w:noProof/>
                <w:webHidden/>
              </w:rPr>
              <w:fldChar w:fldCharType="end"/>
            </w:r>
          </w:hyperlink>
        </w:p>
        <w:p w14:paraId="2B97E128" w14:textId="10FC870B" w:rsidR="00A50190" w:rsidRDefault="00AD0E9C">
          <w:pPr>
            <w:pStyle w:val="TOC2"/>
            <w:tabs>
              <w:tab w:val="right" w:pos="9926"/>
            </w:tabs>
            <w:rPr>
              <w:rFonts w:eastAsiaTheme="minorEastAsia" w:cstheme="minorBidi"/>
              <w:b w:val="0"/>
              <w:bCs w:val="0"/>
              <w:noProof/>
            </w:rPr>
          </w:pPr>
          <w:hyperlink w:anchor="_Toc166490630" w:history="1">
            <w:r w:rsidR="00A50190" w:rsidRPr="00893011">
              <w:rPr>
                <w:rStyle w:val="Hyperlink"/>
                <w:noProof/>
              </w:rPr>
              <w:t>5.1. Expectations &amp; Preparation</w:t>
            </w:r>
            <w:r w:rsidR="00A50190">
              <w:rPr>
                <w:noProof/>
                <w:webHidden/>
              </w:rPr>
              <w:tab/>
            </w:r>
            <w:r w:rsidR="00A50190">
              <w:rPr>
                <w:noProof/>
                <w:webHidden/>
              </w:rPr>
              <w:fldChar w:fldCharType="begin"/>
            </w:r>
            <w:r w:rsidR="00A50190">
              <w:rPr>
                <w:noProof/>
                <w:webHidden/>
              </w:rPr>
              <w:instrText xml:space="preserve"> PAGEREF _Toc166490630 \h </w:instrText>
            </w:r>
            <w:r w:rsidR="00A50190">
              <w:rPr>
                <w:noProof/>
                <w:webHidden/>
              </w:rPr>
            </w:r>
            <w:r w:rsidR="00A50190">
              <w:rPr>
                <w:noProof/>
                <w:webHidden/>
              </w:rPr>
              <w:fldChar w:fldCharType="separate"/>
            </w:r>
            <w:r w:rsidR="00A50190">
              <w:rPr>
                <w:noProof/>
                <w:webHidden/>
              </w:rPr>
              <w:t>18</w:t>
            </w:r>
            <w:r w:rsidR="00A50190">
              <w:rPr>
                <w:noProof/>
                <w:webHidden/>
              </w:rPr>
              <w:fldChar w:fldCharType="end"/>
            </w:r>
          </w:hyperlink>
        </w:p>
        <w:p w14:paraId="0F5AABFC" w14:textId="124965C4" w:rsidR="00A50190" w:rsidRDefault="00AD0E9C">
          <w:pPr>
            <w:pStyle w:val="TOC2"/>
            <w:tabs>
              <w:tab w:val="right" w:pos="9926"/>
            </w:tabs>
            <w:rPr>
              <w:rFonts w:eastAsiaTheme="minorEastAsia" w:cstheme="minorBidi"/>
              <w:b w:val="0"/>
              <w:bCs w:val="0"/>
              <w:noProof/>
            </w:rPr>
          </w:pPr>
          <w:hyperlink w:anchor="_Toc166490633" w:history="1">
            <w:r w:rsidR="00A50190" w:rsidRPr="00893011">
              <w:rPr>
                <w:rStyle w:val="Hyperlink"/>
                <w:noProof/>
              </w:rPr>
              <w:t>5.2. Improving Clarity</w:t>
            </w:r>
            <w:r w:rsidR="00A50190">
              <w:rPr>
                <w:noProof/>
                <w:webHidden/>
              </w:rPr>
              <w:tab/>
            </w:r>
            <w:r w:rsidR="00A50190">
              <w:rPr>
                <w:noProof/>
                <w:webHidden/>
              </w:rPr>
              <w:fldChar w:fldCharType="begin"/>
            </w:r>
            <w:r w:rsidR="00A50190">
              <w:rPr>
                <w:noProof/>
                <w:webHidden/>
              </w:rPr>
              <w:instrText xml:space="preserve"> PAGEREF _Toc166490633 \h </w:instrText>
            </w:r>
            <w:r w:rsidR="00A50190">
              <w:rPr>
                <w:noProof/>
                <w:webHidden/>
              </w:rPr>
            </w:r>
            <w:r w:rsidR="00A50190">
              <w:rPr>
                <w:noProof/>
                <w:webHidden/>
              </w:rPr>
              <w:fldChar w:fldCharType="separate"/>
            </w:r>
            <w:r w:rsidR="00A50190">
              <w:rPr>
                <w:noProof/>
                <w:webHidden/>
              </w:rPr>
              <w:t>19</w:t>
            </w:r>
            <w:r w:rsidR="00A50190">
              <w:rPr>
                <w:noProof/>
                <w:webHidden/>
              </w:rPr>
              <w:fldChar w:fldCharType="end"/>
            </w:r>
          </w:hyperlink>
        </w:p>
        <w:p w14:paraId="24848E88" w14:textId="1A7E4F12" w:rsidR="00A50190" w:rsidRDefault="00AD0E9C">
          <w:pPr>
            <w:pStyle w:val="TOC2"/>
            <w:tabs>
              <w:tab w:val="right" w:pos="9926"/>
            </w:tabs>
            <w:rPr>
              <w:rFonts w:eastAsiaTheme="minorEastAsia" w:cstheme="minorBidi"/>
              <w:b w:val="0"/>
              <w:bCs w:val="0"/>
              <w:noProof/>
            </w:rPr>
          </w:pPr>
          <w:hyperlink w:anchor="_Toc166490634" w:history="1">
            <w:r w:rsidR="00A50190" w:rsidRPr="00893011">
              <w:rPr>
                <w:rStyle w:val="Hyperlink"/>
                <w:noProof/>
              </w:rPr>
              <w:t>5.3. Requested Resources</w:t>
            </w:r>
            <w:r w:rsidR="00A50190">
              <w:rPr>
                <w:noProof/>
                <w:webHidden/>
              </w:rPr>
              <w:tab/>
            </w:r>
            <w:r w:rsidR="00A50190">
              <w:rPr>
                <w:noProof/>
                <w:webHidden/>
              </w:rPr>
              <w:fldChar w:fldCharType="begin"/>
            </w:r>
            <w:r w:rsidR="00A50190">
              <w:rPr>
                <w:noProof/>
                <w:webHidden/>
              </w:rPr>
              <w:instrText xml:space="preserve"> PAGEREF _Toc166490634 \h </w:instrText>
            </w:r>
            <w:r w:rsidR="00A50190">
              <w:rPr>
                <w:noProof/>
                <w:webHidden/>
              </w:rPr>
            </w:r>
            <w:r w:rsidR="00A50190">
              <w:rPr>
                <w:noProof/>
                <w:webHidden/>
              </w:rPr>
              <w:fldChar w:fldCharType="separate"/>
            </w:r>
            <w:r w:rsidR="00A50190">
              <w:rPr>
                <w:noProof/>
                <w:webHidden/>
              </w:rPr>
              <w:t>20</w:t>
            </w:r>
            <w:r w:rsidR="00A50190">
              <w:rPr>
                <w:noProof/>
                <w:webHidden/>
              </w:rPr>
              <w:fldChar w:fldCharType="end"/>
            </w:r>
          </w:hyperlink>
        </w:p>
        <w:p w14:paraId="0C5CC2CA" w14:textId="011A4CA3" w:rsidR="00A50190" w:rsidRDefault="00AD0E9C">
          <w:pPr>
            <w:pStyle w:val="TOC1"/>
            <w:rPr>
              <w:rFonts w:eastAsiaTheme="minorEastAsia" w:cstheme="minorBidi"/>
              <w:b w:val="0"/>
              <w:bCs w:val="0"/>
              <w:i w:val="0"/>
              <w:iCs w:val="0"/>
              <w:noProof/>
              <w:sz w:val="22"/>
              <w:szCs w:val="22"/>
            </w:rPr>
          </w:pPr>
          <w:hyperlink w:anchor="_Toc166490635" w:history="1">
            <w:r w:rsidR="00A50190" w:rsidRPr="00893011">
              <w:rPr>
                <w:rStyle w:val="Hyperlink"/>
                <w:noProof/>
              </w:rPr>
              <w:t>Moving Forward: Program &amp; Evaluation</w:t>
            </w:r>
            <w:r w:rsidR="00A50190">
              <w:rPr>
                <w:noProof/>
                <w:webHidden/>
              </w:rPr>
              <w:tab/>
            </w:r>
            <w:r w:rsidR="00A50190">
              <w:rPr>
                <w:noProof/>
                <w:webHidden/>
              </w:rPr>
              <w:fldChar w:fldCharType="begin"/>
            </w:r>
            <w:r w:rsidR="00A50190">
              <w:rPr>
                <w:noProof/>
                <w:webHidden/>
              </w:rPr>
              <w:instrText xml:space="preserve"> PAGEREF _Toc166490635 \h </w:instrText>
            </w:r>
            <w:r w:rsidR="00A50190">
              <w:rPr>
                <w:noProof/>
                <w:webHidden/>
              </w:rPr>
            </w:r>
            <w:r w:rsidR="00A50190">
              <w:rPr>
                <w:noProof/>
                <w:webHidden/>
              </w:rPr>
              <w:fldChar w:fldCharType="separate"/>
            </w:r>
            <w:r w:rsidR="00A50190">
              <w:rPr>
                <w:noProof/>
                <w:webHidden/>
              </w:rPr>
              <w:t>20</w:t>
            </w:r>
            <w:r w:rsidR="00A50190">
              <w:rPr>
                <w:noProof/>
                <w:webHidden/>
              </w:rPr>
              <w:fldChar w:fldCharType="end"/>
            </w:r>
          </w:hyperlink>
        </w:p>
        <w:p w14:paraId="471B8571" w14:textId="01B06C5C" w:rsidR="00A50190" w:rsidRDefault="00AD0E9C">
          <w:pPr>
            <w:pStyle w:val="TOC1"/>
            <w:rPr>
              <w:rFonts w:eastAsiaTheme="minorEastAsia" w:cstheme="minorBidi"/>
              <w:b w:val="0"/>
              <w:bCs w:val="0"/>
              <w:i w:val="0"/>
              <w:iCs w:val="0"/>
              <w:noProof/>
              <w:sz w:val="22"/>
              <w:szCs w:val="22"/>
            </w:rPr>
          </w:pPr>
          <w:hyperlink w:anchor="_Toc166490637" w:history="1">
            <w:r w:rsidR="00A50190" w:rsidRPr="00893011">
              <w:rPr>
                <w:rStyle w:val="Hyperlink"/>
                <w:noProof/>
              </w:rPr>
              <w:t>Appendices</w:t>
            </w:r>
            <w:r w:rsidR="00A50190">
              <w:rPr>
                <w:noProof/>
                <w:webHidden/>
              </w:rPr>
              <w:tab/>
            </w:r>
            <w:r w:rsidR="00A50190">
              <w:rPr>
                <w:noProof/>
                <w:webHidden/>
              </w:rPr>
              <w:fldChar w:fldCharType="begin"/>
            </w:r>
            <w:r w:rsidR="00A50190">
              <w:rPr>
                <w:noProof/>
                <w:webHidden/>
              </w:rPr>
              <w:instrText xml:space="preserve"> PAGEREF _Toc166490637 \h </w:instrText>
            </w:r>
            <w:r w:rsidR="00A50190">
              <w:rPr>
                <w:noProof/>
                <w:webHidden/>
              </w:rPr>
            </w:r>
            <w:r w:rsidR="00A50190">
              <w:rPr>
                <w:noProof/>
                <w:webHidden/>
              </w:rPr>
              <w:fldChar w:fldCharType="separate"/>
            </w:r>
            <w:r w:rsidR="00A50190">
              <w:rPr>
                <w:noProof/>
                <w:webHidden/>
              </w:rPr>
              <w:t>22</w:t>
            </w:r>
            <w:r w:rsidR="00A50190">
              <w:rPr>
                <w:noProof/>
                <w:webHidden/>
              </w:rPr>
              <w:fldChar w:fldCharType="end"/>
            </w:r>
          </w:hyperlink>
        </w:p>
        <w:p w14:paraId="05DB12B3" w14:textId="2EC72ADD" w:rsidR="00A50190" w:rsidRDefault="00AD0E9C">
          <w:pPr>
            <w:pStyle w:val="TOC2"/>
            <w:tabs>
              <w:tab w:val="right" w:pos="9926"/>
            </w:tabs>
            <w:rPr>
              <w:rFonts w:eastAsiaTheme="minorEastAsia" w:cstheme="minorBidi"/>
              <w:b w:val="0"/>
              <w:bCs w:val="0"/>
              <w:noProof/>
            </w:rPr>
          </w:pPr>
          <w:hyperlink w:anchor="_Toc166490638" w:history="1">
            <w:r w:rsidR="00A50190" w:rsidRPr="00893011">
              <w:rPr>
                <w:rStyle w:val="Hyperlink"/>
                <w:noProof/>
              </w:rPr>
              <w:t>Appendix A: Post-ABE Survey</w:t>
            </w:r>
            <w:r w:rsidR="00A50190">
              <w:rPr>
                <w:noProof/>
                <w:webHidden/>
              </w:rPr>
              <w:tab/>
            </w:r>
            <w:r w:rsidR="00A50190">
              <w:rPr>
                <w:noProof/>
                <w:webHidden/>
              </w:rPr>
              <w:fldChar w:fldCharType="begin"/>
            </w:r>
            <w:r w:rsidR="00A50190">
              <w:rPr>
                <w:noProof/>
                <w:webHidden/>
              </w:rPr>
              <w:instrText xml:space="preserve"> PAGEREF _Toc166490638 \h </w:instrText>
            </w:r>
            <w:r w:rsidR="00A50190">
              <w:rPr>
                <w:noProof/>
                <w:webHidden/>
              </w:rPr>
            </w:r>
            <w:r w:rsidR="00A50190">
              <w:rPr>
                <w:noProof/>
                <w:webHidden/>
              </w:rPr>
              <w:fldChar w:fldCharType="separate"/>
            </w:r>
            <w:r w:rsidR="00A50190">
              <w:rPr>
                <w:noProof/>
                <w:webHidden/>
              </w:rPr>
              <w:t>22</w:t>
            </w:r>
            <w:r w:rsidR="00A50190">
              <w:rPr>
                <w:noProof/>
                <w:webHidden/>
              </w:rPr>
              <w:fldChar w:fldCharType="end"/>
            </w:r>
          </w:hyperlink>
        </w:p>
        <w:p w14:paraId="40691DEA" w14:textId="2F546F49" w:rsidR="00A50190" w:rsidRDefault="00AD0E9C">
          <w:pPr>
            <w:pStyle w:val="TOC2"/>
            <w:tabs>
              <w:tab w:val="right" w:pos="9926"/>
            </w:tabs>
            <w:rPr>
              <w:rFonts w:eastAsiaTheme="minorEastAsia" w:cstheme="minorBidi"/>
              <w:b w:val="0"/>
              <w:bCs w:val="0"/>
              <w:noProof/>
            </w:rPr>
          </w:pPr>
          <w:hyperlink w:anchor="_Toc166490639" w:history="1">
            <w:r w:rsidR="00A50190" w:rsidRPr="00893011">
              <w:rPr>
                <w:rStyle w:val="Hyperlink"/>
                <w:noProof/>
              </w:rPr>
              <w:t>Appendix B: Number of ABE</w:t>
            </w:r>
            <w:r w:rsidR="00A50190">
              <w:rPr>
                <w:rStyle w:val="Hyperlink"/>
                <w:noProof/>
              </w:rPr>
              <w:t xml:space="preserve">s Facilitated </w:t>
            </w:r>
            <w:r w:rsidR="00A50190">
              <w:rPr>
                <w:noProof/>
                <w:webHidden/>
              </w:rPr>
              <w:tab/>
            </w:r>
            <w:r w:rsidR="00A50190">
              <w:rPr>
                <w:noProof/>
                <w:webHidden/>
              </w:rPr>
              <w:fldChar w:fldCharType="begin"/>
            </w:r>
            <w:r w:rsidR="00A50190">
              <w:rPr>
                <w:noProof/>
                <w:webHidden/>
              </w:rPr>
              <w:instrText xml:space="preserve"> PAGEREF _Toc166490639 \h </w:instrText>
            </w:r>
            <w:r w:rsidR="00A50190">
              <w:rPr>
                <w:noProof/>
                <w:webHidden/>
              </w:rPr>
            </w:r>
            <w:r w:rsidR="00A50190">
              <w:rPr>
                <w:noProof/>
                <w:webHidden/>
              </w:rPr>
              <w:fldChar w:fldCharType="separate"/>
            </w:r>
            <w:r w:rsidR="00A50190">
              <w:rPr>
                <w:noProof/>
                <w:webHidden/>
              </w:rPr>
              <w:t>23</w:t>
            </w:r>
            <w:r w:rsidR="00A50190">
              <w:rPr>
                <w:noProof/>
                <w:webHidden/>
              </w:rPr>
              <w:fldChar w:fldCharType="end"/>
            </w:r>
          </w:hyperlink>
        </w:p>
        <w:p w14:paraId="1BAD7F63" w14:textId="7CD5A861" w:rsidR="00A50190" w:rsidRDefault="00AD0E9C">
          <w:pPr>
            <w:pStyle w:val="TOC2"/>
            <w:tabs>
              <w:tab w:val="right" w:pos="9926"/>
            </w:tabs>
            <w:rPr>
              <w:rFonts w:eastAsiaTheme="minorEastAsia" w:cstheme="minorBidi"/>
              <w:b w:val="0"/>
              <w:bCs w:val="0"/>
              <w:noProof/>
            </w:rPr>
          </w:pPr>
          <w:hyperlink w:anchor="_Toc166490640" w:history="1">
            <w:r w:rsidR="00A50190" w:rsidRPr="00893011">
              <w:rPr>
                <w:rStyle w:val="Hyperlink"/>
                <w:noProof/>
              </w:rPr>
              <w:t>Appendix C: Number of ABE Attendees</w:t>
            </w:r>
            <w:r w:rsidR="00A50190">
              <w:rPr>
                <w:noProof/>
                <w:webHidden/>
              </w:rPr>
              <w:tab/>
            </w:r>
            <w:r w:rsidR="00A50190">
              <w:rPr>
                <w:noProof/>
                <w:webHidden/>
              </w:rPr>
              <w:fldChar w:fldCharType="begin"/>
            </w:r>
            <w:r w:rsidR="00A50190">
              <w:rPr>
                <w:noProof/>
                <w:webHidden/>
              </w:rPr>
              <w:instrText xml:space="preserve"> PAGEREF _Toc166490640 \h </w:instrText>
            </w:r>
            <w:r w:rsidR="00A50190">
              <w:rPr>
                <w:noProof/>
                <w:webHidden/>
              </w:rPr>
            </w:r>
            <w:r w:rsidR="00A50190">
              <w:rPr>
                <w:noProof/>
                <w:webHidden/>
              </w:rPr>
              <w:fldChar w:fldCharType="separate"/>
            </w:r>
            <w:r w:rsidR="00A50190">
              <w:rPr>
                <w:noProof/>
                <w:webHidden/>
              </w:rPr>
              <w:t>24</w:t>
            </w:r>
            <w:r w:rsidR="00A50190">
              <w:rPr>
                <w:noProof/>
                <w:webHidden/>
              </w:rPr>
              <w:fldChar w:fldCharType="end"/>
            </w:r>
          </w:hyperlink>
        </w:p>
        <w:p w14:paraId="69FCC996" w14:textId="388512D4" w:rsidR="00A50190" w:rsidRDefault="00AD0E9C">
          <w:pPr>
            <w:pStyle w:val="TOC2"/>
            <w:tabs>
              <w:tab w:val="right" w:pos="9926"/>
            </w:tabs>
            <w:rPr>
              <w:rFonts w:eastAsiaTheme="minorEastAsia" w:cstheme="minorBidi"/>
              <w:b w:val="0"/>
              <w:bCs w:val="0"/>
              <w:noProof/>
            </w:rPr>
          </w:pPr>
          <w:hyperlink w:anchor="_Toc166490641" w:history="1">
            <w:r w:rsidR="00A50190" w:rsidRPr="00893011">
              <w:rPr>
                <w:rStyle w:val="Hyperlink"/>
                <w:noProof/>
              </w:rPr>
              <w:t>Appendix D: Number of Attendees from Each Region</w:t>
            </w:r>
            <w:r w:rsidR="00A50190">
              <w:rPr>
                <w:noProof/>
                <w:webHidden/>
              </w:rPr>
              <w:tab/>
            </w:r>
            <w:r w:rsidR="00A50190">
              <w:rPr>
                <w:noProof/>
                <w:webHidden/>
              </w:rPr>
              <w:fldChar w:fldCharType="begin"/>
            </w:r>
            <w:r w:rsidR="00A50190">
              <w:rPr>
                <w:noProof/>
                <w:webHidden/>
              </w:rPr>
              <w:instrText xml:space="preserve"> PAGEREF _Toc166490641 \h </w:instrText>
            </w:r>
            <w:r w:rsidR="00A50190">
              <w:rPr>
                <w:noProof/>
                <w:webHidden/>
              </w:rPr>
            </w:r>
            <w:r w:rsidR="00A50190">
              <w:rPr>
                <w:noProof/>
                <w:webHidden/>
              </w:rPr>
              <w:fldChar w:fldCharType="separate"/>
            </w:r>
            <w:r w:rsidR="00A50190">
              <w:rPr>
                <w:noProof/>
                <w:webHidden/>
              </w:rPr>
              <w:t>25</w:t>
            </w:r>
            <w:r w:rsidR="00A50190">
              <w:rPr>
                <w:noProof/>
                <w:webHidden/>
              </w:rPr>
              <w:fldChar w:fldCharType="end"/>
            </w:r>
          </w:hyperlink>
        </w:p>
        <w:p w14:paraId="21CE6A6B" w14:textId="5F806AE2" w:rsidR="00A50190" w:rsidRDefault="00AD0E9C">
          <w:pPr>
            <w:pStyle w:val="TOC2"/>
            <w:tabs>
              <w:tab w:val="right" w:pos="9926"/>
            </w:tabs>
            <w:rPr>
              <w:rFonts w:eastAsiaTheme="minorEastAsia" w:cstheme="minorBidi"/>
              <w:b w:val="0"/>
              <w:bCs w:val="0"/>
              <w:noProof/>
            </w:rPr>
          </w:pPr>
          <w:hyperlink w:anchor="_Toc166490642" w:history="1">
            <w:r w:rsidR="00A50190" w:rsidRPr="00893011">
              <w:rPr>
                <w:rStyle w:val="Hyperlink"/>
                <w:noProof/>
              </w:rPr>
              <w:t xml:space="preserve">Appendix E: Number of Attendees Employed a Tribal Health Organization (THO) </w:t>
            </w:r>
            <w:r w:rsidR="00A50190">
              <w:rPr>
                <w:noProof/>
                <w:webHidden/>
              </w:rPr>
              <w:tab/>
            </w:r>
            <w:r w:rsidR="00A50190">
              <w:rPr>
                <w:noProof/>
                <w:webHidden/>
              </w:rPr>
              <w:fldChar w:fldCharType="begin"/>
            </w:r>
            <w:r w:rsidR="00A50190">
              <w:rPr>
                <w:noProof/>
                <w:webHidden/>
              </w:rPr>
              <w:instrText xml:space="preserve"> PAGEREF _Toc166490642 \h </w:instrText>
            </w:r>
            <w:r w:rsidR="00A50190">
              <w:rPr>
                <w:noProof/>
                <w:webHidden/>
              </w:rPr>
            </w:r>
            <w:r w:rsidR="00A50190">
              <w:rPr>
                <w:noProof/>
                <w:webHidden/>
              </w:rPr>
              <w:fldChar w:fldCharType="separate"/>
            </w:r>
            <w:r w:rsidR="00A50190">
              <w:rPr>
                <w:noProof/>
                <w:webHidden/>
              </w:rPr>
              <w:t>26</w:t>
            </w:r>
            <w:r w:rsidR="00A50190">
              <w:rPr>
                <w:noProof/>
                <w:webHidden/>
              </w:rPr>
              <w:fldChar w:fldCharType="end"/>
            </w:r>
          </w:hyperlink>
        </w:p>
        <w:p w14:paraId="06D54611" w14:textId="54AB4A18" w:rsidR="00A50190" w:rsidRDefault="00AD0E9C">
          <w:pPr>
            <w:pStyle w:val="TOC2"/>
            <w:tabs>
              <w:tab w:val="right" w:pos="9926"/>
            </w:tabs>
            <w:rPr>
              <w:rFonts w:eastAsiaTheme="minorEastAsia" w:cstheme="minorBidi"/>
              <w:b w:val="0"/>
              <w:bCs w:val="0"/>
              <w:noProof/>
            </w:rPr>
          </w:pPr>
          <w:hyperlink w:anchor="_Toc166490643" w:history="1">
            <w:r w:rsidR="00A50190" w:rsidRPr="00893011">
              <w:rPr>
                <w:rStyle w:val="Hyperlink"/>
                <w:noProof/>
              </w:rPr>
              <w:t>Appendix F: Learning Community, Healing Community, and Facilitator Training</w:t>
            </w:r>
            <w:r w:rsidR="00A50190">
              <w:rPr>
                <w:noProof/>
                <w:webHidden/>
              </w:rPr>
              <w:tab/>
            </w:r>
            <w:r w:rsidR="00A50190">
              <w:rPr>
                <w:noProof/>
                <w:webHidden/>
              </w:rPr>
              <w:fldChar w:fldCharType="begin"/>
            </w:r>
            <w:r w:rsidR="00A50190">
              <w:rPr>
                <w:noProof/>
                <w:webHidden/>
              </w:rPr>
              <w:instrText xml:space="preserve"> PAGEREF _Toc166490643 \h </w:instrText>
            </w:r>
            <w:r w:rsidR="00A50190">
              <w:rPr>
                <w:noProof/>
                <w:webHidden/>
              </w:rPr>
            </w:r>
            <w:r w:rsidR="00A50190">
              <w:rPr>
                <w:noProof/>
                <w:webHidden/>
              </w:rPr>
              <w:fldChar w:fldCharType="separate"/>
            </w:r>
            <w:r w:rsidR="00A50190">
              <w:rPr>
                <w:noProof/>
                <w:webHidden/>
              </w:rPr>
              <w:t>27</w:t>
            </w:r>
            <w:r w:rsidR="00A50190">
              <w:rPr>
                <w:noProof/>
                <w:webHidden/>
              </w:rPr>
              <w:fldChar w:fldCharType="end"/>
            </w:r>
          </w:hyperlink>
        </w:p>
        <w:p w14:paraId="051FA219" w14:textId="766FD69E" w:rsidR="001C3F8F" w:rsidRDefault="00AD0E9C" w:rsidP="00417243">
          <w:pPr>
            <w:pStyle w:val="TOC2"/>
            <w:tabs>
              <w:tab w:val="right" w:pos="9926"/>
            </w:tabs>
          </w:pPr>
          <w:hyperlink w:anchor="_Toc166490644" w:history="1">
            <w:r w:rsidR="00A50190" w:rsidRPr="00893011">
              <w:rPr>
                <w:rStyle w:val="Hyperlink"/>
                <w:noProof/>
              </w:rPr>
              <w:t>Appendix G: Post-ABE Survey Ratings</w:t>
            </w:r>
            <w:r w:rsidR="00A50190">
              <w:rPr>
                <w:noProof/>
                <w:webHidden/>
              </w:rPr>
              <w:tab/>
            </w:r>
            <w:r w:rsidR="00A50190">
              <w:rPr>
                <w:noProof/>
                <w:webHidden/>
              </w:rPr>
              <w:fldChar w:fldCharType="begin"/>
            </w:r>
            <w:r w:rsidR="00A50190">
              <w:rPr>
                <w:noProof/>
                <w:webHidden/>
              </w:rPr>
              <w:instrText xml:space="preserve"> PAGEREF _Toc166490644 \h </w:instrText>
            </w:r>
            <w:r w:rsidR="00A50190">
              <w:rPr>
                <w:noProof/>
                <w:webHidden/>
              </w:rPr>
            </w:r>
            <w:r w:rsidR="00A50190">
              <w:rPr>
                <w:noProof/>
                <w:webHidden/>
              </w:rPr>
              <w:fldChar w:fldCharType="separate"/>
            </w:r>
            <w:r w:rsidR="00A50190">
              <w:rPr>
                <w:noProof/>
                <w:webHidden/>
              </w:rPr>
              <w:t>28</w:t>
            </w:r>
            <w:r w:rsidR="00A50190">
              <w:rPr>
                <w:noProof/>
                <w:webHidden/>
              </w:rPr>
              <w:fldChar w:fldCharType="end"/>
            </w:r>
          </w:hyperlink>
          <w:r w:rsidR="001C3F8F">
            <w:rPr>
              <w:b w:val="0"/>
              <w:bCs w:val="0"/>
              <w:noProof/>
            </w:rPr>
            <w:fldChar w:fldCharType="end"/>
          </w:r>
        </w:p>
      </w:sdtContent>
    </w:sdt>
    <w:p w14:paraId="1F5D9E0A" w14:textId="04D06C2D" w:rsidR="00D81DF1" w:rsidRDefault="001F349A" w:rsidP="004E4591">
      <w:pPr>
        <w:pStyle w:val="Heading1"/>
        <w:tabs>
          <w:tab w:val="left" w:pos="3756"/>
        </w:tabs>
        <w:spacing w:before="0"/>
      </w:pPr>
      <w:r>
        <w:rPr>
          <w:sz w:val="46"/>
          <w:szCs w:val="46"/>
        </w:rPr>
        <w:br w:type="page"/>
      </w:r>
      <w:bookmarkStart w:id="1" w:name="_Toc166490603"/>
      <w:r w:rsidR="004F6718">
        <w:rPr>
          <w:sz w:val="46"/>
          <w:szCs w:val="46"/>
        </w:rPr>
        <w:lastRenderedPageBreak/>
        <w:t xml:space="preserve">1. </w:t>
      </w:r>
      <w:r w:rsidR="00D81DF1">
        <w:rPr>
          <w:sz w:val="46"/>
          <w:szCs w:val="46"/>
        </w:rPr>
        <w:t>O</w:t>
      </w:r>
      <w:r w:rsidR="00D81DF1">
        <w:t>verview</w:t>
      </w:r>
      <w:bookmarkEnd w:id="1"/>
    </w:p>
    <w:p w14:paraId="1ED7BE31" w14:textId="2257453C" w:rsidR="000F27F2" w:rsidRPr="00B91C82" w:rsidRDefault="00D81DF1" w:rsidP="000F27F2">
      <w:pPr>
        <w:rPr>
          <w:rFonts w:asciiTheme="minorHAnsi" w:hAnsiTheme="minorHAnsi" w:cstheme="minorHAnsi"/>
          <w:color w:val="000000"/>
        </w:rPr>
      </w:pPr>
      <w:r>
        <w:t>Alaska Native (AN) Peoples and Tribal communities exemplify strength, resilience, and cultural beauty; despite disparate health and economic hardships that have been linked to historical loss and colonization.</w:t>
      </w:r>
      <w:r>
        <w:rPr>
          <w:rStyle w:val="FootnoteReference"/>
        </w:rPr>
        <w:footnoteReference w:id="1"/>
      </w:r>
      <w:r>
        <w:rPr>
          <w:vertAlign w:val="superscript"/>
        </w:rPr>
        <w:t>,</w:t>
      </w:r>
      <w:r>
        <w:rPr>
          <w:rStyle w:val="FootnoteReference"/>
        </w:rPr>
        <w:footnoteReference w:id="2"/>
      </w:r>
      <w:r>
        <w:rPr>
          <w:vertAlign w:val="superscript"/>
        </w:rPr>
        <w:t>,</w:t>
      </w:r>
      <w:r>
        <w:rPr>
          <w:rStyle w:val="FootnoteReference"/>
        </w:rPr>
        <w:footnoteReference w:id="3"/>
      </w:r>
      <w:r>
        <w:t xml:space="preserve"> AN Peoples are at increased vulnerability </w:t>
      </w:r>
      <w:r w:rsidR="00F90E7E">
        <w:t>for</w:t>
      </w:r>
      <w:r>
        <w:t xml:space="preserve"> complex layers of victimization over time (i.e., poly-victimization), which includes historical and </w:t>
      </w:r>
      <w:r w:rsidR="0044629B">
        <w:t>inter</w:t>
      </w:r>
      <w:r>
        <w:t>generational trauma</w:t>
      </w:r>
      <w:r w:rsidR="009C482A">
        <w:t>.</w:t>
      </w:r>
      <w:r w:rsidR="009C482A">
        <w:rPr>
          <w:rStyle w:val="FootnoteReference"/>
        </w:rPr>
        <w:footnoteReference w:id="4"/>
      </w:r>
      <w:r w:rsidR="00B902C0">
        <w:rPr>
          <w:vertAlign w:val="superscript"/>
        </w:rPr>
        <w:t>,</w:t>
      </w:r>
      <w:r w:rsidR="00B902C0">
        <w:rPr>
          <w:rStyle w:val="FootnoteReference"/>
        </w:rPr>
        <w:footnoteReference w:id="5"/>
      </w:r>
      <w:r w:rsidR="00B902C0">
        <w:rPr>
          <w:vertAlign w:val="superscript"/>
        </w:rPr>
        <w:t>,</w:t>
      </w:r>
      <w:r w:rsidR="00B902C0">
        <w:rPr>
          <w:rStyle w:val="FootnoteReference"/>
        </w:rPr>
        <w:footnoteReference w:id="6"/>
      </w:r>
      <w:r w:rsidR="009C482A">
        <w:t xml:space="preserve"> </w:t>
      </w:r>
      <w:r w:rsidR="003F7159">
        <w:rPr>
          <w:rFonts w:asciiTheme="minorHAnsi" w:hAnsiTheme="minorHAnsi" w:cstheme="minorHAnsi"/>
          <w:color w:val="000000"/>
        </w:rPr>
        <w:t>Intergenerational</w:t>
      </w:r>
      <w:r w:rsidR="000F27F2" w:rsidRPr="00B91C82">
        <w:rPr>
          <w:rFonts w:asciiTheme="minorHAnsi" w:hAnsiTheme="minorHAnsi" w:cstheme="minorHAnsi"/>
          <w:color w:val="000000"/>
        </w:rPr>
        <w:t xml:space="preserve"> and historical trauma are terms that describe the symptoms of trauma (i.e., depression, anxiety, grief, loneliness, anger) that have been linked with losses (i.e., Elders, communities, children, land, sovereignty) and violence directly connected to colonizatio</w:t>
      </w:r>
      <w:r w:rsidR="0044629B">
        <w:rPr>
          <w:rFonts w:asciiTheme="minorHAnsi" w:hAnsiTheme="minorHAnsi" w:cstheme="minorHAnsi"/>
          <w:color w:val="000000"/>
        </w:rPr>
        <w:t>n and passed down through</w:t>
      </w:r>
      <w:r w:rsidR="000F27F2" w:rsidRPr="00B91C82">
        <w:rPr>
          <w:rFonts w:asciiTheme="minorHAnsi" w:hAnsiTheme="minorHAnsi" w:cstheme="minorHAnsi"/>
          <w:color w:val="000000"/>
        </w:rPr>
        <w:t xml:space="preserve"> generations of</w:t>
      </w:r>
      <w:r w:rsidR="000F27F2" w:rsidRPr="00156413">
        <w:rPr>
          <w:rFonts w:asciiTheme="minorHAnsi" w:hAnsiTheme="minorHAnsi" w:cstheme="minorHAnsi"/>
          <w:color w:val="000000"/>
        </w:rPr>
        <w:t xml:space="preserve"> </w:t>
      </w:r>
      <w:r w:rsidR="003F7159">
        <w:rPr>
          <w:rFonts w:asciiTheme="minorHAnsi" w:hAnsiTheme="minorHAnsi" w:cstheme="minorHAnsi"/>
          <w:color w:val="000000"/>
        </w:rPr>
        <w:t xml:space="preserve">AN </w:t>
      </w:r>
      <w:r w:rsidR="000F27F2" w:rsidRPr="00156413">
        <w:rPr>
          <w:rFonts w:asciiTheme="minorHAnsi" w:hAnsiTheme="minorHAnsi" w:cstheme="minorHAnsi"/>
          <w:color w:val="000000"/>
        </w:rPr>
        <w:t>Peoples</w:t>
      </w:r>
      <w:r w:rsidR="000F27F2" w:rsidRPr="00B91C82">
        <w:rPr>
          <w:rFonts w:asciiTheme="minorHAnsi" w:hAnsiTheme="minorHAnsi" w:cstheme="minorHAnsi"/>
          <w:color w:val="000000"/>
        </w:rPr>
        <w:t>.</w:t>
      </w:r>
      <w:r w:rsidR="000F27F2" w:rsidRPr="002C6762">
        <w:rPr>
          <w:rStyle w:val="FootnoteReference"/>
          <w:rFonts w:asciiTheme="minorHAnsi" w:hAnsiTheme="minorHAnsi" w:cstheme="minorHAnsi"/>
          <w:color w:val="000000"/>
        </w:rPr>
        <w:footnoteReference w:id="7"/>
      </w:r>
      <w:r w:rsidR="000F27F2" w:rsidRPr="002C6762">
        <w:rPr>
          <w:rFonts w:asciiTheme="minorHAnsi" w:hAnsiTheme="minorHAnsi" w:cstheme="minorHAnsi"/>
          <w:color w:val="000000"/>
          <w:vertAlign w:val="superscript"/>
        </w:rPr>
        <w:t>,</w:t>
      </w:r>
      <w:r w:rsidR="000F27F2" w:rsidRPr="002C6762">
        <w:rPr>
          <w:rStyle w:val="FootnoteReference"/>
          <w:rFonts w:asciiTheme="minorHAnsi" w:hAnsiTheme="minorHAnsi" w:cstheme="minorHAnsi"/>
          <w:color w:val="000000"/>
        </w:rPr>
        <w:footnoteReference w:id="8"/>
      </w:r>
      <w:r w:rsidR="000F27F2" w:rsidRPr="002C6762">
        <w:rPr>
          <w:rFonts w:asciiTheme="minorHAnsi" w:hAnsiTheme="minorHAnsi" w:cstheme="minorHAnsi"/>
          <w:color w:val="000000"/>
          <w:vertAlign w:val="superscript"/>
        </w:rPr>
        <w:t>,</w:t>
      </w:r>
      <w:r w:rsidR="000F27F2" w:rsidRPr="002C6762">
        <w:rPr>
          <w:rStyle w:val="FootnoteReference"/>
          <w:rFonts w:asciiTheme="minorHAnsi" w:hAnsiTheme="minorHAnsi" w:cstheme="minorHAnsi"/>
          <w:color w:val="000000"/>
        </w:rPr>
        <w:footnoteReference w:id="9"/>
      </w:r>
      <w:r w:rsidR="000F27F2" w:rsidRPr="00B91C82">
        <w:rPr>
          <w:rFonts w:asciiTheme="minorHAnsi" w:hAnsiTheme="minorHAnsi" w:cstheme="minorHAnsi"/>
          <w:color w:val="000000"/>
        </w:rPr>
        <w:t xml:space="preserve"> Intergenerational trauma and historical trauma have been linked to a myriad of</w:t>
      </w:r>
      <w:r w:rsidR="000F27F2" w:rsidRPr="00156413">
        <w:rPr>
          <w:rFonts w:asciiTheme="minorHAnsi" w:hAnsiTheme="minorHAnsi" w:cstheme="minorHAnsi"/>
          <w:color w:val="000000"/>
        </w:rPr>
        <w:t xml:space="preserve"> physical,</w:t>
      </w:r>
      <w:r w:rsidR="000F27F2" w:rsidRPr="00156413">
        <w:rPr>
          <w:rStyle w:val="FootnoteReference"/>
          <w:rFonts w:asciiTheme="minorHAnsi" w:hAnsiTheme="minorHAnsi" w:cstheme="minorHAnsi"/>
          <w:color w:val="000000"/>
        </w:rPr>
        <w:footnoteReference w:id="10"/>
      </w:r>
      <w:r w:rsidR="000F27F2" w:rsidRPr="00156413">
        <w:rPr>
          <w:rFonts w:asciiTheme="minorHAnsi" w:hAnsiTheme="minorHAnsi" w:cstheme="minorHAnsi"/>
          <w:color w:val="000000"/>
        </w:rPr>
        <w:t xml:space="preserve"> mental,</w:t>
      </w:r>
      <w:r w:rsidR="000F27F2" w:rsidRPr="00156413">
        <w:rPr>
          <w:rStyle w:val="FootnoteReference"/>
          <w:rFonts w:asciiTheme="minorHAnsi" w:hAnsiTheme="minorHAnsi" w:cstheme="minorHAnsi"/>
          <w:color w:val="000000"/>
        </w:rPr>
        <w:footnoteReference w:id="11"/>
      </w:r>
      <w:r w:rsidR="000F27F2" w:rsidRPr="00156413">
        <w:rPr>
          <w:rFonts w:asciiTheme="minorHAnsi" w:hAnsiTheme="minorHAnsi" w:cstheme="minorHAnsi"/>
          <w:color w:val="000000"/>
        </w:rPr>
        <w:t xml:space="preserve"> </w:t>
      </w:r>
      <w:r w:rsidR="000F27F2" w:rsidRPr="00B91C82">
        <w:rPr>
          <w:rFonts w:asciiTheme="minorHAnsi" w:hAnsiTheme="minorHAnsi" w:cstheme="minorHAnsi"/>
          <w:color w:val="000000"/>
        </w:rPr>
        <w:t>and</w:t>
      </w:r>
      <w:r w:rsidR="000F27F2" w:rsidRPr="00156413">
        <w:rPr>
          <w:rFonts w:asciiTheme="minorHAnsi" w:hAnsiTheme="minorHAnsi" w:cstheme="minorHAnsi"/>
          <w:color w:val="000000"/>
        </w:rPr>
        <w:t xml:space="preserve"> emotional</w:t>
      </w:r>
      <w:r w:rsidR="000F27F2" w:rsidRPr="00156413">
        <w:rPr>
          <w:rStyle w:val="FootnoteReference"/>
          <w:rFonts w:asciiTheme="minorHAnsi" w:hAnsiTheme="minorHAnsi" w:cstheme="minorHAnsi"/>
          <w:color w:val="000000"/>
        </w:rPr>
        <w:footnoteReference w:id="12"/>
      </w:r>
      <w:r w:rsidR="003F7159">
        <w:rPr>
          <w:rFonts w:asciiTheme="minorHAnsi" w:hAnsiTheme="minorHAnsi" w:cstheme="minorHAnsi"/>
          <w:color w:val="000000"/>
        </w:rPr>
        <w:t xml:space="preserve"> difficulties for AN</w:t>
      </w:r>
      <w:r w:rsidR="000F27F2" w:rsidRPr="00B91C82">
        <w:rPr>
          <w:rFonts w:asciiTheme="minorHAnsi" w:hAnsiTheme="minorHAnsi" w:cstheme="minorHAnsi"/>
          <w:color w:val="000000"/>
        </w:rPr>
        <w:t xml:space="preserve"> People</w:t>
      </w:r>
      <w:r w:rsidR="003F10B0">
        <w:rPr>
          <w:rFonts w:asciiTheme="minorHAnsi" w:hAnsiTheme="minorHAnsi" w:cstheme="minorHAnsi"/>
          <w:color w:val="000000"/>
        </w:rPr>
        <w:t>s</w:t>
      </w:r>
      <w:r w:rsidR="000F27F2" w:rsidRPr="00B91C82">
        <w:rPr>
          <w:rFonts w:asciiTheme="minorHAnsi" w:hAnsiTheme="minorHAnsi" w:cstheme="minorHAnsi"/>
          <w:color w:val="000000"/>
        </w:rPr>
        <w:t>. </w:t>
      </w:r>
    </w:p>
    <w:p w14:paraId="2C92557C" w14:textId="77777777" w:rsidR="00B60DC5" w:rsidRDefault="00B60DC5" w:rsidP="00B60DC5"/>
    <w:p w14:paraId="6E0CB23E" w14:textId="15DD4A67" w:rsidR="00B60DC5" w:rsidRDefault="00D81DF1" w:rsidP="00B60DC5">
      <w:r>
        <w:t>Compounding the myriad of threats to wellbeing, AN Peoples often endure prejudice by health care providers, ultimately interfering with help seeking behaviors; when receiving care by non-Indigenous providers, AN Peoples navigate values conflicts.</w:t>
      </w:r>
      <w:r w:rsidR="002F0200">
        <w:rPr>
          <w:rStyle w:val="FootnoteReference"/>
        </w:rPr>
        <w:footnoteReference w:id="13"/>
      </w:r>
      <w:r>
        <w:t xml:space="preserve"> </w:t>
      </w:r>
      <w:r w:rsidR="00B60DC5">
        <w:t>Studies have confirmed racism as a social determinant of health associated with poorer physical and mental health outcomes (e.g., depression, anxiety, psychological stress).</w:t>
      </w:r>
      <w:r w:rsidR="00B60DC5">
        <w:rPr>
          <w:rStyle w:val="FootnoteReference"/>
        </w:rPr>
        <w:footnoteReference w:id="14"/>
      </w:r>
      <w:r w:rsidR="00B60DC5">
        <w:t xml:space="preserve"> Inequalities in socioeconomic status, lack of access to health insurance, and a shortage of medical providers are health barriers for </w:t>
      </w:r>
      <w:r w:rsidR="003F7159">
        <w:t>People of Color (POC)</w:t>
      </w:r>
      <w:r w:rsidR="00B60DC5">
        <w:t xml:space="preserve"> populations.</w:t>
      </w:r>
      <w:r w:rsidR="00B60DC5">
        <w:rPr>
          <w:vertAlign w:val="superscript"/>
        </w:rPr>
        <w:t xml:space="preserve"> </w:t>
      </w:r>
      <w:r w:rsidR="00B60DC5">
        <w:t>Moreover, there is evidence suggesting healthcare systems and medical providers may perpetuate racism through stereotypes and biases that contribute to misdiagnoses and inappropriate treatment plans that increase risk for health complications and death.</w:t>
      </w:r>
      <w:r w:rsidR="00B60DC5">
        <w:rPr>
          <w:rStyle w:val="FootnoteReference"/>
        </w:rPr>
        <w:footnoteReference w:id="15"/>
      </w:r>
      <w:r w:rsidR="00B60DC5">
        <w:t xml:space="preserve"> Colonization and its violent legacy continue to affect </w:t>
      </w:r>
      <w:r w:rsidR="003F7159">
        <w:t>Indigenous</w:t>
      </w:r>
      <w:r w:rsidR="00B60DC5">
        <w:t xml:space="preserve"> Peoples. </w:t>
      </w:r>
    </w:p>
    <w:p w14:paraId="1FC79380" w14:textId="746C34B2" w:rsidR="00727D10" w:rsidRDefault="00727D10" w:rsidP="00727D10"/>
    <w:p w14:paraId="6E300CAE" w14:textId="160B0137" w:rsidR="00B60DC5" w:rsidRPr="00727D10" w:rsidRDefault="00727D10" w:rsidP="00B60DC5">
      <w:r>
        <w:t xml:space="preserve">The Alaska Native Tribal Health Consortium (ANTHC) continues to make efforts to combat racism as a public health crisis to improve the experiences of AN Peoples served within its system. National consciousness regarding systemic racism, health disparities among POC, and the deleterious effects of </w:t>
      </w:r>
      <w:r>
        <w:lastRenderedPageBreak/>
        <w:t>colonization manifested through the silence and neglect across the country has been growing.</w:t>
      </w:r>
      <w:r>
        <w:rPr>
          <w:rStyle w:val="FootnoteReference"/>
        </w:rPr>
        <w:footnoteReference w:id="16"/>
      </w:r>
      <w:r>
        <w:rPr>
          <w:vertAlign w:val="superscript"/>
        </w:rPr>
        <w:t xml:space="preserve"> </w:t>
      </w:r>
      <w:r>
        <w:t xml:space="preserve">The </w:t>
      </w:r>
      <w:r w:rsidR="00ED20CB">
        <w:t>Alaska Blanket Exercise (ABE) is part</w:t>
      </w:r>
      <w:r>
        <w:t xml:space="preserve"> of these efforts by raising up AN history and promoting reconciliation among all Peoples.</w:t>
      </w:r>
      <w:r w:rsidR="003F7159">
        <w:t xml:space="preserve"> The ABE promotes healing centered engagement</w:t>
      </w:r>
      <w:r w:rsidR="003F7159">
        <w:rPr>
          <w:rStyle w:val="FootnoteReference"/>
        </w:rPr>
        <w:footnoteReference w:id="17"/>
      </w:r>
      <w:r w:rsidR="003F7159">
        <w:t xml:space="preserve"> that fosters reconciliation through awareness and understanding of painful historical events across AN communities. </w:t>
      </w:r>
      <w:r w:rsidR="00B60DC5">
        <w:t xml:space="preserve">Over the past three years, ANTHC has demonstrated their commitment to the AN community and Tribal organization by ensuring excellence in the ABE program through constant appraisal of feedback and evaluation. </w:t>
      </w:r>
    </w:p>
    <w:p w14:paraId="4E677F3B" w14:textId="26DC13B6" w:rsidR="00D81DF1" w:rsidRDefault="004F6718" w:rsidP="00BE3B58">
      <w:pPr>
        <w:pStyle w:val="Heading2"/>
      </w:pPr>
      <w:bookmarkStart w:id="2" w:name="_Toc164351552"/>
      <w:bookmarkStart w:id="3" w:name="_Toc166490604"/>
      <w:r>
        <w:t xml:space="preserve">1.1. </w:t>
      </w:r>
      <w:r w:rsidR="00D81DF1">
        <w:t xml:space="preserve">About </w:t>
      </w:r>
      <w:r w:rsidR="0052724F">
        <w:t xml:space="preserve">the </w:t>
      </w:r>
      <w:r w:rsidR="00D81DF1">
        <w:t>Alaska Native Tribal Health Consortium</w:t>
      </w:r>
      <w:bookmarkEnd w:id="2"/>
      <w:bookmarkEnd w:id="3"/>
    </w:p>
    <w:p w14:paraId="41AE2402" w14:textId="6865E5B0" w:rsidR="004E4591" w:rsidRDefault="00D81DF1" w:rsidP="004E4591">
      <w:r>
        <w:t>ANTHC is the largest and most comprehensive Tribal health organization in the United States, and Alaska’s second-largest health</w:t>
      </w:r>
      <w:r w:rsidR="003C541B">
        <w:t>care</w:t>
      </w:r>
      <w:r>
        <w:t xml:space="preserve"> employer. ANTHC has more than 3,000 employees offering an array of health services, which include comprehensive medical services at the Alaska Native Medical Center (ANMC), wellness programs, disease research and prevention, rural provider training</w:t>
      </w:r>
      <w:r w:rsidR="003C541B">
        <w:t>,</w:t>
      </w:r>
      <w:r>
        <w:t xml:space="preserve"> and rural water and</w:t>
      </w:r>
      <w:r w:rsidR="003C541B">
        <w:t xml:space="preserve"> sanitation systems</w:t>
      </w:r>
      <w:r>
        <w:t>. ANTHC's vision is “</w:t>
      </w:r>
      <w:r w:rsidRPr="00B60DC5">
        <w:rPr>
          <w:i/>
        </w:rPr>
        <w:t>Alaska Native people are the healthiest people in the world</w:t>
      </w:r>
      <w:r>
        <w:t>,” with the mission of “</w:t>
      </w:r>
      <w:r w:rsidRPr="00B60DC5">
        <w:rPr>
          <w:i/>
        </w:rPr>
        <w:t>Providing the highest quality health services in partnership with our people and the Alaska Tribal Health System</w:t>
      </w:r>
      <w:r>
        <w:t xml:space="preserve">.” To achieve this vision and mission, ANTHC </w:t>
      </w:r>
      <w:r w:rsidR="00B60DC5">
        <w:t>has five gui</w:t>
      </w:r>
      <w:r w:rsidR="00565703">
        <w:t>ding values: (1) achieving excellence, (2) native self-determination, (3) treat with respect and dignity, (4) health and wellness, and (5) compassion</w:t>
      </w:r>
      <w:r w:rsidR="007071D0">
        <w:t xml:space="preserve">. </w:t>
      </w:r>
      <w:r>
        <w:t xml:space="preserve">These guiding principles, offer inspiration and </w:t>
      </w:r>
      <w:r w:rsidR="002B05FD">
        <w:t>are the</w:t>
      </w:r>
      <w:r>
        <w:t xml:space="preserve"> foundation for care, which is based on the strength of AN Peoples and their culture.</w:t>
      </w:r>
      <w:r w:rsidR="002B05FD">
        <w:rPr>
          <w:rStyle w:val="FootnoteReference"/>
        </w:rPr>
        <w:footnoteReference w:id="18"/>
      </w:r>
    </w:p>
    <w:p w14:paraId="04549C2E" w14:textId="57D3C216" w:rsidR="00D81DF1" w:rsidRDefault="004F6718" w:rsidP="004F6718">
      <w:pPr>
        <w:pStyle w:val="Heading2"/>
      </w:pPr>
      <w:bookmarkStart w:id="4" w:name="_Toc166490605"/>
      <w:r>
        <w:t xml:space="preserve">1.2. </w:t>
      </w:r>
      <w:r w:rsidR="00D81DF1">
        <w:t>Alaska Blanket Exercise</w:t>
      </w:r>
      <w:bookmarkEnd w:id="4"/>
    </w:p>
    <w:p w14:paraId="39C53385" w14:textId="7C757A5A" w:rsidR="00071454" w:rsidRDefault="000A1F1C" w:rsidP="004E4591">
      <w:r w:rsidRPr="00395267">
        <w:t xml:space="preserve">The ANTHC Behavioral Health Department ABE team oversees the implementation and facilitation of the </w:t>
      </w:r>
      <w:r w:rsidR="00565703">
        <w:t xml:space="preserve">Alaska Blanket Exercise (ABE). </w:t>
      </w:r>
      <w:r w:rsidR="00D81DF1" w:rsidRPr="00395267">
        <w:t>The</w:t>
      </w:r>
      <w:r w:rsidR="00565703">
        <w:t xml:space="preserve"> A</w:t>
      </w:r>
      <w:r w:rsidR="00D81DF1">
        <w:t xml:space="preserve">BE program is </w:t>
      </w:r>
      <w:r w:rsidR="00565703">
        <w:t>an</w:t>
      </w:r>
      <w:r w:rsidR="00D81DF1">
        <w:t xml:space="preserve"> </w:t>
      </w:r>
      <w:r w:rsidR="00565703">
        <w:t>experiential</w:t>
      </w:r>
      <w:r w:rsidR="00D81DF1">
        <w:t xml:space="preserve"> history lesson that fosters truth, understanding, respect, and reconciliation among Indigenous and non-Indigenous Peoples. </w:t>
      </w:r>
      <w:r w:rsidR="000B1FB5">
        <w:t xml:space="preserve">AN Elders </w:t>
      </w:r>
      <w:r w:rsidR="00D81DF1">
        <w:t>developed</w:t>
      </w:r>
      <w:r w:rsidR="000B1FB5">
        <w:t xml:space="preserve"> the ABE</w:t>
      </w:r>
      <w:r w:rsidR="00D81DF1">
        <w:t xml:space="preserve"> in collaboration</w:t>
      </w:r>
      <w:r w:rsidR="008C2734">
        <w:t xml:space="preserve"> with</w:t>
      </w:r>
      <w:r w:rsidR="00D81DF1">
        <w:t xml:space="preserve"> knowledge keepers and educators. Through an experiential learning activity, </w:t>
      </w:r>
      <w:r w:rsidR="00DB5720">
        <w:t>attendee</w:t>
      </w:r>
      <w:r w:rsidR="00D81DF1">
        <w:t>s walk on blankets representing the land and into the role of AN Peoples by reading scrolls and carrying cards</w:t>
      </w:r>
      <w:r w:rsidR="000B1FB5">
        <w:t>,</w:t>
      </w:r>
      <w:r w:rsidR="00D81DF1">
        <w:t xml:space="preserve"> which ultimately determine their outcome as they literally ‘walk’ through historical situations </w:t>
      </w:r>
      <w:r w:rsidR="000B1FB5">
        <w:t xml:space="preserve">that </w:t>
      </w:r>
      <w:r w:rsidR="00D81DF1">
        <w:t>include pre-contac</w:t>
      </w:r>
      <w:r w:rsidR="00071454">
        <w:t>t, colonization and resistance.</w:t>
      </w:r>
      <w:r w:rsidR="00071454">
        <w:rPr>
          <w:rStyle w:val="FootnoteReference"/>
        </w:rPr>
        <w:footnoteReference w:id="19"/>
      </w:r>
    </w:p>
    <w:p w14:paraId="2DF9FB25" w14:textId="77777777" w:rsidR="00071454" w:rsidRDefault="00071454" w:rsidP="004E4591"/>
    <w:p w14:paraId="46445B39" w14:textId="41DF5E6B" w:rsidR="000A1F1C" w:rsidRDefault="00D81DF1" w:rsidP="000728F9">
      <w:r>
        <w:t>ANTHC adapted this exercise from a best practice exercise used by Indigenous Peoples in Canada.</w:t>
      </w:r>
      <w:r w:rsidR="00071454">
        <w:t xml:space="preserve"> </w:t>
      </w:r>
      <w:r>
        <w:t>An organization in Canada called KAIROS developed the blanket exercise in 1996. It is intended to recognize and reconcile the impacts of historical trauma faced by Indigenous Peoples. KAIROS implements the</w:t>
      </w:r>
      <w:hyperlink r:id="rId10">
        <w:r>
          <w:rPr>
            <w:color w:val="1155CC"/>
            <w:u w:val="single"/>
          </w:rPr>
          <w:t xml:space="preserve"> Blanket Exercise</w:t>
        </w:r>
      </w:hyperlink>
      <w:r>
        <w:t xml:space="preserve"> with anyone who works with Indigenous Peoples in Canada</w:t>
      </w:r>
      <w:r w:rsidR="004F7CC6">
        <w:t>,</w:t>
      </w:r>
      <w:r w:rsidR="00133A20">
        <w:t xml:space="preserve"> </w:t>
      </w:r>
      <w:r>
        <w:t xml:space="preserve">including doctors, judges, and teachers. ANTHC invited KAIROS to Anchorage in 2018 to discuss the development of </w:t>
      </w:r>
      <w:r w:rsidR="007E0B16">
        <w:t>a</w:t>
      </w:r>
      <w:r>
        <w:t xml:space="preserve"> version of the exercise. ANTHC created </w:t>
      </w:r>
      <w:r w:rsidR="00F93E71">
        <w:t xml:space="preserve">the ABE </w:t>
      </w:r>
      <w:r>
        <w:t>with input from each region in Alaska</w:t>
      </w:r>
      <w:r w:rsidR="00071454">
        <w:t xml:space="preserve"> over a year long process</w:t>
      </w:r>
      <w:r>
        <w:t>.</w:t>
      </w:r>
      <w:r w:rsidR="00F93E71">
        <w:rPr>
          <w:rStyle w:val="FootnoteReference"/>
        </w:rPr>
        <w:footnoteReference w:id="20"/>
      </w:r>
      <w:r>
        <w:t xml:space="preserve"> </w:t>
      </w:r>
      <w:r w:rsidR="00133A20">
        <w:t>The ABE developers completed the first script in 2018</w:t>
      </w:r>
      <w:r>
        <w:t xml:space="preserve"> through collaboration with KAIROS and research</w:t>
      </w:r>
      <w:r w:rsidR="000317AE">
        <w:rPr>
          <w:rStyle w:val="FootnoteReference"/>
        </w:rPr>
        <w:footnoteReference w:id="21"/>
      </w:r>
      <w:r>
        <w:t xml:space="preserve"> on significant events from regions across Alaska. </w:t>
      </w:r>
      <w:r w:rsidR="00133A20">
        <w:t xml:space="preserve">A committee of AN Peoples and culture bearers from </w:t>
      </w:r>
      <w:r w:rsidR="00133A20">
        <w:lastRenderedPageBreak/>
        <w:t>across the state then reviewed t</w:t>
      </w:r>
      <w:r>
        <w:t>he draft</w:t>
      </w:r>
      <w:r w:rsidR="00071454">
        <w:t>. Following two cycles of feedback and edits, t</w:t>
      </w:r>
      <w:r w:rsidR="00133A20">
        <w:t>he review committe</w:t>
      </w:r>
      <w:r w:rsidR="00565703">
        <w:t>e approved the final ABE script</w:t>
      </w:r>
      <w:r w:rsidR="000728F9" w:rsidRPr="000728F9">
        <w:t xml:space="preserve"> </w:t>
      </w:r>
      <w:r w:rsidR="00565703">
        <w:t>and the first ABE was hosted in Anchorage in August 2019.</w:t>
      </w:r>
      <w:r w:rsidR="00565703" w:rsidRPr="00565703">
        <w:rPr>
          <w:rStyle w:val="FootnoteReference"/>
        </w:rPr>
        <w:t xml:space="preserve"> </w:t>
      </w:r>
      <w:r w:rsidR="00565703">
        <w:rPr>
          <w:rStyle w:val="FootnoteReference"/>
        </w:rPr>
        <w:footnoteReference w:id="22"/>
      </w:r>
    </w:p>
    <w:p w14:paraId="4A2AF77A" w14:textId="77777777" w:rsidR="000A1F1C" w:rsidRDefault="000A1F1C" w:rsidP="000728F9"/>
    <w:p w14:paraId="59801D38" w14:textId="4562E6CC" w:rsidR="000728F9" w:rsidRDefault="00B61A0F" w:rsidP="000A1F1C">
      <w:r>
        <w:t>ABE events</w:t>
      </w:r>
      <w:r w:rsidR="000728F9">
        <w:t xml:space="preserve"> stopped</w:t>
      </w:r>
      <w:r>
        <w:t xml:space="preserve"> in 2020</w:t>
      </w:r>
      <w:r w:rsidR="000728F9">
        <w:t xml:space="preserve"> due </w:t>
      </w:r>
      <w:r>
        <w:t>to the COVID-19 pandemic</w:t>
      </w:r>
      <w:r w:rsidR="000728F9">
        <w:t xml:space="preserve">. In response, the virtual adaptation of the ABE was developed in partnership with KAIROS and piloted in January 2022. By April 2022, in person and virtual ABEs were hosted across the state again. </w:t>
      </w:r>
      <w:r w:rsidRPr="00B61A0F">
        <w:t>Aligned with ANTHC's trauma-informed initiatives, in Fall 2022 the Consortium Executive Team approved ANTHC’s Employee Orientation Policy that required new hires to attend the ABE as part of onboarding procedures.</w:t>
      </w:r>
      <w:r>
        <w:t xml:space="preserve"> The ABE was implemented into new hire orientation in January 2023.</w:t>
      </w:r>
    </w:p>
    <w:p w14:paraId="7989979E" w14:textId="77777777" w:rsidR="00A72489" w:rsidRDefault="00A72489" w:rsidP="00F90E7E"/>
    <w:p w14:paraId="16B40E1E" w14:textId="686FDE19" w:rsidR="00A72489" w:rsidRDefault="00A72489" w:rsidP="00F90E7E">
      <w:r w:rsidRPr="00A72489">
        <w:rPr>
          <w:noProof/>
        </w:rPr>
        <w:drawing>
          <wp:inline distT="0" distB="0" distL="0" distR="0" wp14:anchorId="26A864E9" wp14:editId="2EDC26EF">
            <wp:extent cx="6309360" cy="2572385"/>
            <wp:effectExtent l="0" t="0" r="15240" b="0"/>
            <wp:docPr id="13" name="Diagram 13">
              <a:extLst xmlns:a="http://schemas.openxmlformats.org/drawingml/2006/main">
                <a:ext uri="{FF2B5EF4-FFF2-40B4-BE49-F238E27FC236}">
                  <a16:creationId xmlns:a16="http://schemas.microsoft.com/office/drawing/2014/main" id="{E2ECC4EE-5901-EC1F-3311-7A7B979B8DD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BC9FE2A" w14:textId="0FADAF90" w:rsidR="00CD0E97" w:rsidRDefault="00CD0E97" w:rsidP="00CD0E97">
      <w:pPr>
        <w:pStyle w:val="Heading3"/>
      </w:pPr>
      <w:bookmarkStart w:id="5" w:name="_Toc166490606"/>
      <w:r>
        <w:t>1.2.1. ABE Purpose</w:t>
      </w:r>
      <w:bookmarkEnd w:id="5"/>
    </w:p>
    <w:p w14:paraId="288AE1D2" w14:textId="59EA417C" w:rsidR="00F90E7E" w:rsidRDefault="00F90E7E" w:rsidP="00F90E7E">
      <w:r>
        <w:t>The justification for the development a</w:t>
      </w:r>
      <w:r w:rsidR="00071454">
        <w:t>nd implementation of ABE are</w:t>
      </w:r>
      <w:r>
        <w:t>: “</w:t>
      </w:r>
      <w:r w:rsidRPr="004F6718">
        <w:rPr>
          <w:i/>
        </w:rPr>
        <w:t>Reconciliation Through Education and Understanding</w:t>
      </w:r>
      <w:r>
        <w:t xml:space="preserve">”. The ABE provides truthful education about the experiences of AN Peoples. The ABE harnesses </w:t>
      </w:r>
      <w:proofErr w:type="gramStart"/>
      <w:r>
        <w:t xml:space="preserve">AN </w:t>
      </w:r>
      <w:r w:rsidR="00071454">
        <w:t>ways</w:t>
      </w:r>
      <w:proofErr w:type="gramEnd"/>
      <w:r w:rsidR="00071454">
        <w:t xml:space="preserve"> of knowing </w:t>
      </w:r>
      <w:r>
        <w:t xml:space="preserve">by integrating storytelling and </w:t>
      </w:r>
      <w:r w:rsidR="00CD0E97">
        <w:t>experiential</w:t>
      </w:r>
      <w:r>
        <w:t xml:space="preserve"> learning into an activity that allows attendees to not only learn</w:t>
      </w:r>
      <w:r w:rsidR="00071454">
        <w:t xml:space="preserve"> facts from history</w:t>
      </w:r>
      <w:r>
        <w:t xml:space="preserve"> but also experience the death and cultural stripping of AN Peoples </w:t>
      </w:r>
      <w:r w:rsidR="00CD0E97">
        <w:t>since time immemorial</w:t>
      </w:r>
      <w:r>
        <w:t xml:space="preserve">. This program </w:t>
      </w:r>
      <w:r w:rsidR="00CD0E97">
        <w:t>seeks</w:t>
      </w:r>
      <w:r w:rsidR="00071454">
        <w:t xml:space="preserve"> to be grounded in he</w:t>
      </w:r>
      <w:r>
        <w:t>aling centered engagement of historical and intergenerational trauma by promoting provider sensitivity, healing for Indigenous Peoples, and reconciliation between Indigenous and non-Indigenous Peoples.</w:t>
      </w:r>
      <w:r>
        <w:rPr>
          <w:rStyle w:val="FootnoteReference"/>
        </w:rPr>
        <w:footnoteReference w:id="23"/>
      </w:r>
    </w:p>
    <w:p w14:paraId="0FE6BE17" w14:textId="77777777" w:rsidR="004E4591" w:rsidRDefault="004E4591" w:rsidP="004E4591"/>
    <w:p w14:paraId="32C67023" w14:textId="09937F21" w:rsidR="00D81DF1" w:rsidRDefault="009323DA" w:rsidP="004E4591">
      <w:r>
        <w:t>T</w:t>
      </w:r>
      <w:r w:rsidR="00D81DF1">
        <w:t>he learning objectives for the ABE 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6"/>
      </w:tblGrid>
      <w:tr w:rsidR="00C163EE" w14:paraId="2E399CBF" w14:textId="77777777" w:rsidTr="00C163EE">
        <w:trPr>
          <w:trHeight w:val="432"/>
        </w:trPr>
        <w:tc>
          <w:tcPr>
            <w:tcW w:w="9926" w:type="dxa"/>
            <w:tcBorders>
              <w:top w:val="single" w:sz="12" w:space="0" w:color="A5300F" w:themeColor="accent1"/>
              <w:bottom w:val="single" w:sz="12" w:space="0" w:color="A5300F" w:themeColor="accent1"/>
            </w:tcBorders>
          </w:tcPr>
          <w:p w14:paraId="48F9B24A" w14:textId="67680A6D" w:rsidR="00C163EE" w:rsidRPr="00C163EE" w:rsidRDefault="000F27F2" w:rsidP="00C163EE">
            <w:pPr>
              <w:ind w:left="341"/>
            </w:pPr>
            <w:r w:rsidRPr="00C163EE">
              <w:t>1. Gain knowledge and understanding of Alaska Native history, since time immemorial.</w:t>
            </w:r>
          </w:p>
        </w:tc>
      </w:tr>
      <w:tr w:rsidR="00C163EE" w14:paraId="56BDC82D" w14:textId="77777777" w:rsidTr="00C163EE">
        <w:trPr>
          <w:trHeight w:val="432"/>
        </w:trPr>
        <w:tc>
          <w:tcPr>
            <w:tcW w:w="9926" w:type="dxa"/>
            <w:tcBorders>
              <w:top w:val="single" w:sz="12" w:space="0" w:color="A5300F" w:themeColor="accent1"/>
              <w:bottom w:val="single" w:sz="12" w:space="0" w:color="A5300F" w:themeColor="accent1"/>
            </w:tcBorders>
          </w:tcPr>
          <w:p w14:paraId="733F1962" w14:textId="649BAC99" w:rsidR="00C163EE" w:rsidRPr="00C163EE" w:rsidRDefault="00C163EE" w:rsidP="00C163EE">
            <w:pPr>
              <w:ind w:left="341"/>
            </w:pPr>
            <w:r w:rsidRPr="00C163EE">
              <w:t xml:space="preserve">2. Build an understanding of the impacts of </w:t>
            </w:r>
            <w:r>
              <w:t>inter</w:t>
            </w:r>
            <w:r w:rsidRPr="00C163EE">
              <w:t>genera</w:t>
            </w:r>
            <w:r w:rsidR="003F10B0">
              <w:t>tional trauma on Alaska Native P</w:t>
            </w:r>
            <w:r w:rsidRPr="00C163EE">
              <w:t>eople</w:t>
            </w:r>
            <w:r w:rsidR="003F10B0">
              <w:t>s</w:t>
            </w:r>
            <w:r w:rsidRPr="00C163EE">
              <w:t>.</w:t>
            </w:r>
          </w:p>
        </w:tc>
      </w:tr>
      <w:tr w:rsidR="00C163EE" w14:paraId="4932C5B2" w14:textId="77777777" w:rsidTr="00C163EE">
        <w:trPr>
          <w:trHeight w:val="432"/>
        </w:trPr>
        <w:tc>
          <w:tcPr>
            <w:tcW w:w="9926" w:type="dxa"/>
            <w:tcBorders>
              <w:top w:val="single" w:sz="12" w:space="0" w:color="A5300F" w:themeColor="accent1"/>
              <w:bottom w:val="single" w:sz="12" w:space="0" w:color="A5300F" w:themeColor="accent1"/>
            </w:tcBorders>
          </w:tcPr>
          <w:p w14:paraId="49B53EB0" w14:textId="38820987" w:rsidR="00C163EE" w:rsidRPr="00C163EE" w:rsidRDefault="00C163EE" w:rsidP="00C163EE">
            <w:pPr>
              <w:ind w:left="341"/>
            </w:pPr>
            <w:r w:rsidRPr="00C163EE">
              <w:t>3. Develop an awareness of and gain an understanding of what attendees can do in their own lives and communities to break cycles of intergenerational trauma.</w:t>
            </w:r>
          </w:p>
        </w:tc>
      </w:tr>
    </w:tbl>
    <w:p w14:paraId="687E0C12" w14:textId="77777777" w:rsidR="00CD0E97" w:rsidRDefault="00CD0E97" w:rsidP="00CD0E97"/>
    <w:p w14:paraId="0738A3E7" w14:textId="4BE9EEE1" w:rsidR="00906CE9" w:rsidRDefault="00906CE9" w:rsidP="00906CE9">
      <w:pPr>
        <w:pStyle w:val="Heading2"/>
      </w:pPr>
      <w:bookmarkStart w:id="6" w:name="_Toc166490607"/>
      <w:r w:rsidRPr="002B1927">
        <w:lastRenderedPageBreak/>
        <w:t>1.3. Program Evaluatio</w:t>
      </w:r>
      <w:bookmarkStart w:id="7" w:name="_Toc134453082"/>
      <w:r w:rsidRPr="002B1927">
        <w:t>n</w:t>
      </w:r>
      <w:bookmarkEnd w:id="6"/>
      <w:r>
        <w:t xml:space="preserve"> </w:t>
      </w:r>
    </w:p>
    <w:bookmarkEnd w:id="7"/>
    <w:p w14:paraId="22F48ADE" w14:textId="77777777" w:rsidR="00906CE9" w:rsidRDefault="00906CE9" w:rsidP="00906CE9">
      <w:r>
        <w:t xml:space="preserve">The </w:t>
      </w:r>
      <w:r w:rsidRPr="007332C9">
        <w:t>learning organization evaluation model</w:t>
      </w:r>
      <w:r>
        <w:t xml:space="preserve"> was utilized to analyze and synthesize quantitative and qualitative data. The learning organization model integrates pragmatic elements focused on the usefulness of results and ways to improve the program and emphasize strengths. A transformative approach was integrated to elucidate on problems surrounding power and address inequalities for the purpose of furthering human rights and social justice,</w:t>
      </w:r>
      <w:r w:rsidRPr="006B5CC8">
        <w:rPr>
          <w:rStyle w:val="FootnoteReference"/>
        </w:rPr>
        <w:t xml:space="preserve"> </w:t>
      </w:r>
      <w:r>
        <w:rPr>
          <w:rStyle w:val="FootnoteReference"/>
        </w:rPr>
        <w:footnoteReference w:id="24"/>
      </w:r>
      <w:r>
        <w:t xml:space="preserve"> by developing respectful and collaborative relationships that are culturally responsive to the needs of the various stakeholder groups in order to establish conditions conducive to revealing knowledge from different positions. </w:t>
      </w:r>
    </w:p>
    <w:p w14:paraId="1A803819" w14:textId="77777777" w:rsidR="00906CE9" w:rsidRDefault="00906CE9" w:rsidP="00906CE9"/>
    <w:p w14:paraId="43F4DB91" w14:textId="77777777" w:rsidR="00906CE9" w:rsidRPr="00BE3B58" w:rsidRDefault="00906CE9" w:rsidP="00906CE9">
      <w:pPr>
        <w:rPr>
          <w:rFonts w:asciiTheme="minorHAnsi" w:hAnsiTheme="minorHAnsi" w:cstheme="minorHAnsi"/>
          <w:color w:val="000000"/>
        </w:rPr>
      </w:pPr>
      <w:r w:rsidRPr="000C41F1">
        <w:rPr>
          <w:b/>
        </w:rPr>
        <w:t xml:space="preserve">The goal of this evaluation is to understand the experiences of ABE attendees and </w:t>
      </w:r>
      <w:r>
        <w:rPr>
          <w:b/>
        </w:rPr>
        <w:t xml:space="preserve">to determine </w:t>
      </w:r>
      <w:r w:rsidRPr="000C41F1">
        <w:rPr>
          <w:b/>
        </w:rPr>
        <w:t xml:space="preserve">if </w:t>
      </w:r>
      <w:r>
        <w:rPr>
          <w:b/>
        </w:rPr>
        <w:t>learning objectives</w:t>
      </w:r>
      <w:r w:rsidRPr="000C41F1">
        <w:rPr>
          <w:b/>
        </w:rPr>
        <w:t xml:space="preserve"> of the </w:t>
      </w:r>
      <w:r>
        <w:rPr>
          <w:b/>
        </w:rPr>
        <w:t>ABE</w:t>
      </w:r>
      <w:r w:rsidRPr="000C41F1">
        <w:rPr>
          <w:b/>
        </w:rPr>
        <w:t xml:space="preserve"> are being met.</w:t>
      </w:r>
      <w:r>
        <w:t xml:space="preserve"> The evaluation questions: </w:t>
      </w:r>
      <w:r w:rsidRPr="00C163EE">
        <w:rPr>
          <w:i/>
        </w:rPr>
        <w:t>Does the ABE effectively increase knowledge, cultural humility and create a healing centered activity?</w:t>
      </w:r>
      <w:r>
        <w:t xml:space="preserve"> The goal of the ABE is to increase knowledge about the experiences of Alaska Native Peoples since time immemorial (i.e., the learning objectives listed above), create an environment of </w:t>
      </w:r>
      <w:r w:rsidRPr="00DB5720">
        <w:t xml:space="preserve">healing-centered engagement, and </w:t>
      </w:r>
      <w:r>
        <w:t xml:space="preserve">promote </w:t>
      </w:r>
      <w:r w:rsidRPr="00DB5720">
        <w:t>cultural humility</w:t>
      </w:r>
      <w:r>
        <w:t>.</w:t>
      </w:r>
      <w:r w:rsidRPr="00DB5720">
        <w:t xml:space="preserve"> </w:t>
      </w:r>
      <w:r w:rsidRPr="00B91C82">
        <w:rPr>
          <w:rFonts w:asciiTheme="minorHAnsi" w:hAnsiTheme="minorHAnsi" w:cstheme="minorHAnsi"/>
          <w:color w:val="000000"/>
        </w:rPr>
        <w:t xml:space="preserve"> </w:t>
      </w:r>
    </w:p>
    <w:p w14:paraId="23982444" w14:textId="77777777" w:rsidR="00906CE9" w:rsidRDefault="00906CE9" w:rsidP="00906CE9"/>
    <w:p w14:paraId="1EB40F56" w14:textId="51054629" w:rsidR="00906CE9" w:rsidRDefault="00906CE9" w:rsidP="00906CE9">
      <w:r>
        <w:t>The evaluation question will be answered through mixed methods analysis of post-ABE survey responses. After participating in the ABE, all attendees were invited to complete a survey about their experiences. The survey is 15-items including both Likert and open responses for attendees to share about their experiences</w:t>
      </w:r>
      <w:r w:rsidR="00CD0E97">
        <w:t xml:space="preserve">; see </w:t>
      </w:r>
      <w:r w:rsidR="00CD0E97" w:rsidRPr="00E66C0B">
        <w:rPr>
          <w:i/>
        </w:rPr>
        <w:t>Appendix A</w:t>
      </w:r>
      <w:r>
        <w:t xml:space="preserve">. Descriptive statistics from the survey responses and thematic analysis of qualitative open response items were reported on. </w:t>
      </w:r>
      <w:r w:rsidRPr="00720479">
        <w:t xml:space="preserve">Questions </w:t>
      </w:r>
      <w:r>
        <w:t xml:space="preserve">that </w:t>
      </w:r>
      <w:r w:rsidRPr="00720479">
        <w:t>guid</w:t>
      </w:r>
      <w:r>
        <w:t>ed</w:t>
      </w:r>
      <w:r w:rsidRPr="00720479">
        <w:t xml:space="preserve"> the</w:t>
      </w:r>
      <w:r>
        <w:t xml:space="preserve"> qualitative thematic</w:t>
      </w:r>
      <w:r w:rsidRPr="00720479">
        <w:t xml:space="preserve"> analysis focused on how a</w:t>
      </w:r>
      <w:r>
        <w:t xml:space="preserve">ttendees experienced the ABE, key takeaways, and ways the ABE program can continue to improve. </w:t>
      </w:r>
    </w:p>
    <w:p w14:paraId="7E5A68D1" w14:textId="6570E3EB" w:rsidR="000C41F1" w:rsidRDefault="000C41F1" w:rsidP="000C41F1"/>
    <w:p w14:paraId="20AE6502" w14:textId="0CA8A68A" w:rsidR="001A6D5C" w:rsidRPr="00F93E90" w:rsidRDefault="004F6718" w:rsidP="000F27F2">
      <w:pPr>
        <w:pStyle w:val="Heading1"/>
        <w:spacing w:before="0"/>
      </w:pPr>
      <w:bookmarkStart w:id="8" w:name="_Toc166490608"/>
      <w:r w:rsidRPr="00F93E90">
        <w:t>2</w:t>
      </w:r>
      <w:r w:rsidR="00720479" w:rsidRPr="00F93E90">
        <w:t>. Overview of ABE</w:t>
      </w:r>
      <w:r w:rsidR="00A8410B" w:rsidRPr="00F93E90">
        <w:t xml:space="preserve"> Program</w:t>
      </w:r>
      <w:bookmarkEnd w:id="8"/>
    </w:p>
    <w:p w14:paraId="0DCDE296" w14:textId="66F5B977" w:rsidR="00470887" w:rsidRPr="00F93E90" w:rsidRDefault="00F93E90" w:rsidP="00A132C2">
      <w:r w:rsidRPr="00F93E90">
        <w:t xml:space="preserve">The following section provides an overview of the ABE program since it started in late 2019 through the end of 2023. The overview will provide the number of events hosted, attendees, location of attendees, and community facilitators. Plus, a description of supportive learning and healing communities open to ABE attendees and facilitators. Finally, the post-survey will be described including the results </w:t>
      </w:r>
      <w:r w:rsidR="00B4249D" w:rsidRPr="00F93E90">
        <w:t>collected January 2022</w:t>
      </w:r>
      <w:r w:rsidR="00470887" w:rsidRPr="00F93E90">
        <w:t xml:space="preserve"> to December 2023. </w:t>
      </w:r>
      <w:r w:rsidR="00A132C2" w:rsidRPr="00F93E90">
        <w:t>Due to the COVID-</w:t>
      </w:r>
      <w:r w:rsidRPr="00F93E90">
        <w:t>19 pandemic, ABEs ceased in 2020</w:t>
      </w:r>
      <w:r w:rsidR="00A132C2" w:rsidRPr="00F93E90">
        <w:t xml:space="preserve"> and did not begin again until 2022</w:t>
      </w:r>
      <w:r w:rsidRPr="00F93E90">
        <w:t xml:space="preserve">; the virtual adaptation of the ABE began in 2022 and in person ABEs began in April 2022. </w:t>
      </w:r>
    </w:p>
    <w:p w14:paraId="25C93033" w14:textId="1C43F966" w:rsidR="006D6B31" w:rsidRPr="006D6B31" w:rsidRDefault="004F6718" w:rsidP="001A6D5C">
      <w:pPr>
        <w:pStyle w:val="Heading2"/>
      </w:pPr>
      <w:bookmarkStart w:id="9" w:name="_Toc166490609"/>
      <w:r>
        <w:t>2</w:t>
      </w:r>
      <w:r w:rsidR="00720479">
        <w:t xml:space="preserve">.1 </w:t>
      </w:r>
      <w:r w:rsidR="006A0B9C">
        <w:t>ABE</w:t>
      </w:r>
      <w:r w:rsidR="001A6D5C">
        <w:t xml:space="preserve"> </w:t>
      </w:r>
      <w:r w:rsidR="00AD2869">
        <w:t>Events</w:t>
      </w:r>
      <w:bookmarkEnd w:id="9"/>
      <w:r w:rsidR="00AD2869">
        <w:t xml:space="preserve"> </w:t>
      </w:r>
    </w:p>
    <w:p w14:paraId="1E2EE2D1" w14:textId="4B9BD756" w:rsidR="00EF6179" w:rsidRDefault="00A26BA5" w:rsidP="00873DA0">
      <w:r>
        <w:t xml:space="preserve">The first ABE was hosted in August 2019. </w:t>
      </w:r>
      <w:r w:rsidR="00F94F2B">
        <w:t xml:space="preserve">In 2019 there were a total of 11 ABEs and 17 the subsequent year before the COVID-19 pandemic disrupted in person facilitation. </w:t>
      </w:r>
      <w:r w:rsidR="00F51BE3">
        <w:t>From 2022 to 2023, a</w:t>
      </w:r>
      <w:r w:rsidR="000F27F2">
        <w:t xml:space="preserve"> total of </w:t>
      </w:r>
      <w:r w:rsidR="00A207AC">
        <w:t xml:space="preserve">127 </w:t>
      </w:r>
      <w:r w:rsidR="000F27F2">
        <w:t>ABE</w:t>
      </w:r>
      <w:r w:rsidR="000F27F2" w:rsidRPr="005C50F3">
        <w:t>s</w:t>
      </w:r>
      <w:r w:rsidR="00A207AC">
        <w:t xml:space="preserve"> (i.e., in person and virtual)</w:t>
      </w:r>
      <w:r w:rsidR="000F27F2" w:rsidRPr="005C50F3">
        <w:t xml:space="preserve"> </w:t>
      </w:r>
      <w:r w:rsidR="000F27F2">
        <w:t>were</w:t>
      </w:r>
      <w:r w:rsidR="000F27F2" w:rsidRPr="005C50F3">
        <w:t xml:space="preserve"> facilitated</w:t>
      </w:r>
      <w:r w:rsidR="00F51BE3">
        <w:t xml:space="preserve">. </w:t>
      </w:r>
      <w:r w:rsidR="00873DA0">
        <w:t>There were 36 (</w:t>
      </w:r>
      <w:r w:rsidR="00F94F2B">
        <w:t>23.2</w:t>
      </w:r>
      <w:r w:rsidR="00873DA0">
        <w:t>%) ABEs hosted in 2022, and 91 (</w:t>
      </w:r>
      <w:r w:rsidR="00F94F2B">
        <w:t>58.7</w:t>
      </w:r>
      <w:r w:rsidR="00873DA0">
        <w:t>%) in 2023.</w:t>
      </w:r>
      <w:r w:rsidR="00CD0E97">
        <w:t xml:space="preserve"> M</w:t>
      </w:r>
      <w:r w:rsidR="000F27F2" w:rsidRPr="00873DA0">
        <w:t xml:space="preserve">ost </w:t>
      </w:r>
      <w:r w:rsidR="00060474" w:rsidRPr="00873DA0">
        <w:t>ABE</w:t>
      </w:r>
      <w:r w:rsidR="000F27F2" w:rsidRPr="00873DA0">
        <w:t xml:space="preserve">s </w:t>
      </w:r>
      <w:r w:rsidR="00CD0E97">
        <w:t xml:space="preserve">have been </w:t>
      </w:r>
      <w:r w:rsidR="000F27F2" w:rsidRPr="00873DA0">
        <w:t xml:space="preserve">conducted in person </w:t>
      </w:r>
      <w:r w:rsidR="00873DA0" w:rsidRPr="00873DA0">
        <w:t>(62.2</w:t>
      </w:r>
      <w:r w:rsidR="000F27F2" w:rsidRPr="00873DA0">
        <w:t>%</w:t>
      </w:r>
      <w:r w:rsidR="00873DA0" w:rsidRPr="00873DA0">
        <w:t>) while about a third (38.80%) were virtual.</w:t>
      </w:r>
      <w:r w:rsidR="00873DA0">
        <w:t xml:space="preserve"> </w:t>
      </w:r>
      <w:r w:rsidR="00F94F2B">
        <w:t>Figure 1</w:t>
      </w:r>
      <w:r w:rsidR="00B4249D">
        <w:t xml:space="preserve"> </w:t>
      </w:r>
      <w:r w:rsidR="00B61A0F">
        <w:t>showcases</w:t>
      </w:r>
      <w:r w:rsidR="00B4249D">
        <w:t xml:space="preserve"> </w:t>
      </w:r>
      <w:r w:rsidR="00873DA0">
        <w:t xml:space="preserve">the </w:t>
      </w:r>
      <w:r w:rsidR="00B61A0F">
        <w:t xml:space="preserve">increase in the </w:t>
      </w:r>
      <w:r w:rsidR="00873DA0">
        <w:t xml:space="preserve">number of ABEs facilitated </w:t>
      </w:r>
      <w:r w:rsidR="009E2FE2">
        <w:t xml:space="preserve">since 2019; for more detailed numbers see </w:t>
      </w:r>
      <w:r w:rsidR="009E2FE2" w:rsidRPr="00E66C0B">
        <w:rPr>
          <w:i/>
        </w:rPr>
        <w:t>Appendix B</w:t>
      </w:r>
      <w:r w:rsidR="009E2FE2">
        <w:t>.</w:t>
      </w:r>
    </w:p>
    <w:p w14:paraId="20089B8C" w14:textId="65916E32" w:rsidR="004935AA" w:rsidRDefault="004935AA" w:rsidP="00873DA0"/>
    <w:tbl>
      <w:tblPr>
        <w:tblStyle w:val="GridTable4-Accent1"/>
        <w:tblW w:w="0" w:type="auto"/>
        <w:tblLook w:val="04A0" w:firstRow="1" w:lastRow="0" w:firstColumn="1" w:lastColumn="0" w:noHBand="0" w:noVBand="1"/>
      </w:tblPr>
      <w:tblGrid>
        <w:gridCol w:w="9926"/>
      </w:tblGrid>
      <w:tr w:rsidR="00B61A0F" w14:paraId="55F72EF1" w14:textId="77777777" w:rsidTr="0009279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926" w:type="dxa"/>
            <w:vAlign w:val="center"/>
          </w:tcPr>
          <w:p w14:paraId="25234ABE" w14:textId="40DFD5D8" w:rsidR="00B61A0F" w:rsidRPr="00873DA0" w:rsidRDefault="00B61A0F" w:rsidP="00CD0E97">
            <w:pPr>
              <w:jc w:val="center"/>
              <w:rPr>
                <w:color w:val="FFFFFF" w:themeColor="background1"/>
              </w:rPr>
            </w:pPr>
            <w:r w:rsidRPr="00873DA0">
              <w:rPr>
                <w:color w:val="FFFFFF" w:themeColor="background1"/>
              </w:rPr>
              <w:t>From 20</w:t>
            </w:r>
            <w:r w:rsidR="00CD0E97">
              <w:rPr>
                <w:color w:val="FFFFFF" w:themeColor="background1"/>
              </w:rPr>
              <w:t>19</w:t>
            </w:r>
            <w:r w:rsidRPr="00873DA0">
              <w:rPr>
                <w:color w:val="FFFFFF" w:themeColor="background1"/>
              </w:rPr>
              <w:t xml:space="preserve"> to 2023, there was a </w:t>
            </w:r>
            <w:r w:rsidR="00CD0E97">
              <w:rPr>
                <w:color w:val="FFFFFF" w:themeColor="background1"/>
                <w:u w:val="single"/>
              </w:rPr>
              <w:t>700</w:t>
            </w:r>
            <w:r w:rsidRPr="001546DE">
              <w:rPr>
                <w:color w:val="FFFFFF" w:themeColor="background1"/>
                <w:u w:val="single"/>
              </w:rPr>
              <w:t>% increase</w:t>
            </w:r>
            <w:r w:rsidRPr="00873DA0">
              <w:rPr>
                <w:color w:val="FFFFFF" w:themeColor="background1"/>
              </w:rPr>
              <w:t xml:space="preserve"> in the number of ABEs conducted.</w:t>
            </w:r>
          </w:p>
        </w:tc>
      </w:tr>
      <w:tr w:rsidR="00CD0E97" w14:paraId="7C181F60" w14:textId="77777777" w:rsidTr="0009279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926" w:type="dxa"/>
            <w:vAlign w:val="center"/>
          </w:tcPr>
          <w:p w14:paraId="2F8428A5" w14:textId="316775B4" w:rsidR="00CD0E97" w:rsidRPr="00CD0E97" w:rsidRDefault="00083D92" w:rsidP="00083D92">
            <w:pPr>
              <w:jc w:val="center"/>
            </w:pPr>
            <w:r>
              <w:t>In the last two years, 20</w:t>
            </w:r>
            <w:r w:rsidR="00CD0E97" w:rsidRPr="00CD0E97">
              <w:t>22 to 2023, there was a 152.7% increase in the number of ABEs conducted.</w:t>
            </w:r>
          </w:p>
        </w:tc>
      </w:tr>
    </w:tbl>
    <w:p w14:paraId="173D647C" w14:textId="77777777" w:rsidR="00B61A0F" w:rsidRDefault="00B61A0F" w:rsidP="00873DA0"/>
    <w:p w14:paraId="529E9301" w14:textId="01E5E7F5" w:rsidR="004935AA" w:rsidRDefault="004935AA" w:rsidP="00873DA0">
      <w:r>
        <w:rPr>
          <w:noProof/>
        </w:rPr>
        <w:drawing>
          <wp:inline distT="0" distB="0" distL="0" distR="0" wp14:anchorId="6C0065BD" wp14:editId="6822B860">
            <wp:extent cx="6315075" cy="3467405"/>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6129EBE" w14:textId="77777777" w:rsidR="00B4249D" w:rsidRDefault="00B4249D" w:rsidP="003F10B0"/>
    <w:p w14:paraId="62E8FFE0" w14:textId="06189178" w:rsidR="00EF6179" w:rsidRDefault="009A21BD" w:rsidP="003F10B0">
      <w:r w:rsidRPr="002F0C2F">
        <w:t xml:space="preserve">In </w:t>
      </w:r>
      <w:r w:rsidR="00B4249D">
        <w:t xml:space="preserve">January </w:t>
      </w:r>
      <w:r w:rsidRPr="002F0C2F">
        <w:t xml:space="preserve">2023, the ABE </w:t>
      </w:r>
      <w:r w:rsidR="00B4249D">
        <w:t>was integrated into</w:t>
      </w:r>
      <w:r w:rsidRPr="002F0C2F">
        <w:t xml:space="preserve"> ANTHC new hire orientation</w:t>
      </w:r>
      <w:r w:rsidR="00C51641">
        <w:t xml:space="preserve"> and hosted a total of 49 ABEs in 2023 alone</w:t>
      </w:r>
      <w:r w:rsidR="00B4249D">
        <w:t xml:space="preserve"> which accounted for just under</w:t>
      </w:r>
      <w:r w:rsidRPr="002F0C2F">
        <w:t xml:space="preserve"> half (44.09%) of all the ABEs hosted that year</w:t>
      </w:r>
      <w:r w:rsidR="00C51641">
        <w:t>. O</w:t>
      </w:r>
      <w:r w:rsidR="00EB0F2E">
        <w:t>utside of ANTHC new hire orientation, 5.5% of ABEs were hosted within the ANTHC system</w:t>
      </w:r>
      <w:r w:rsidR="00C51641">
        <w:t xml:space="preserve"> (i.e., within a specific department)</w:t>
      </w:r>
      <w:r w:rsidR="00EB0F2E">
        <w:t xml:space="preserve">. </w:t>
      </w:r>
      <w:r w:rsidR="00901BF9" w:rsidRPr="002F0C2F">
        <w:t xml:space="preserve">For the past two years, </w:t>
      </w:r>
      <w:r w:rsidR="00EB0F2E">
        <w:t xml:space="preserve">host of ABEs included </w:t>
      </w:r>
      <w:r w:rsidR="00901BF9" w:rsidRPr="002F0C2F">
        <w:t>15.8% public workshops</w:t>
      </w:r>
      <w:r w:rsidR="00711210">
        <w:t xml:space="preserve"> (i.e., hosted by ANTHC </w:t>
      </w:r>
      <w:r w:rsidR="00EB0F2E">
        <w:t>with public registration</w:t>
      </w:r>
      <w:r w:rsidR="00711210">
        <w:t>)</w:t>
      </w:r>
      <w:r w:rsidR="00901BF9" w:rsidRPr="002F0C2F">
        <w:t>, 11.8% healthcare organization, 11.0% educational setting</w:t>
      </w:r>
      <w:r w:rsidR="00711210">
        <w:t xml:space="preserve"> (i.e., Alaska Pacific University, etc.)</w:t>
      </w:r>
      <w:r w:rsidR="00901BF9" w:rsidRPr="002F0C2F">
        <w:t xml:space="preserve">, 11.0% social program, and 6.3% conference. </w:t>
      </w:r>
    </w:p>
    <w:p w14:paraId="10F7A2A0" w14:textId="4692475C" w:rsidR="001A6D5C" w:rsidRDefault="004F6718" w:rsidP="001A6D5C">
      <w:pPr>
        <w:pStyle w:val="Heading2"/>
      </w:pPr>
      <w:bookmarkStart w:id="10" w:name="_Toc166490610"/>
      <w:r>
        <w:t>2</w:t>
      </w:r>
      <w:r w:rsidR="00720479">
        <w:t xml:space="preserve">.2. </w:t>
      </w:r>
      <w:r w:rsidR="006A0B9C">
        <w:t>ABE</w:t>
      </w:r>
      <w:r w:rsidR="001A6D5C">
        <w:t xml:space="preserve"> Attendees</w:t>
      </w:r>
      <w:bookmarkEnd w:id="10"/>
    </w:p>
    <w:p w14:paraId="48CF0441" w14:textId="332EAD41" w:rsidR="00CD0E97" w:rsidRDefault="000F27F2" w:rsidP="000F27F2">
      <w:r w:rsidRPr="00FF0868">
        <w:t>The total number of people that participated in an ABE in 2022 and 2023 is 2,</w:t>
      </w:r>
      <w:r w:rsidR="00FF0868" w:rsidRPr="00FF0868">
        <w:t>804 people</w:t>
      </w:r>
      <w:r w:rsidRPr="00FF0868">
        <w:t>. Most attende</w:t>
      </w:r>
      <w:r w:rsidR="00C81014" w:rsidRPr="00FF0868">
        <w:t xml:space="preserve">es participated in ABEs </w:t>
      </w:r>
      <w:r w:rsidRPr="00FF0868">
        <w:t>in-person (</w:t>
      </w:r>
      <w:r w:rsidR="00FF0868" w:rsidRPr="00FF0868">
        <w:t>67.4</w:t>
      </w:r>
      <w:r w:rsidRPr="00FF0868">
        <w:t>%). Table 2 lists the number of ABE at</w:t>
      </w:r>
      <w:r w:rsidR="00C81014" w:rsidRPr="00FF0868">
        <w:t>tendees over the past two years</w:t>
      </w:r>
      <w:r w:rsidR="00711210">
        <w:t>. This data</w:t>
      </w:r>
      <w:r w:rsidR="00C81014" w:rsidRPr="00FF0868">
        <w:t xml:space="preserve"> does include people that may have attended multiple events. </w:t>
      </w:r>
      <w:r w:rsidR="000C6E06" w:rsidRPr="00FF0868">
        <w:t>A</w:t>
      </w:r>
      <w:r w:rsidR="00C81014" w:rsidRPr="00FF0868">
        <w:t xml:space="preserve">bout half (49.47%) of ABE attendees </w:t>
      </w:r>
      <w:r w:rsidR="000C6E06" w:rsidRPr="00FF0868">
        <w:t>were an employee of the Alaska Native Tribal Health Consortium</w:t>
      </w:r>
      <w:r w:rsidR="00FF0868" w:rsidRPr="00FF0868">
        <w:t xml:space="preserve"> system</w:t>
      </w:r>
      <w:r w:rsidR="000C6E06" w:rsidRPr="00FF0868">
        <w:t>.</w:t>
      </w:r>
      <w:r w:rsidR="000C6E06">
        <w:t xml:space="preserve"> </w:t>
      </w:r>
      <w:r w:rsidR="00FA66A0">
        <w:t xml:space="preserve">Similar to trends seen in the number of ABE’s hosted, there </w:t>
      </w:r>
      <w:r w:rsidR="009E2FE2">
        <w:t xml:space="preserve">was substantial growth from 2019 to 2023 highlighted by figure 2 below; for more detailed numbers see </w:t>
      </w:r>
      <w:r w:rsidR="009E2FE2" w:rsidRPr="00E66C0B">
        <w:rPr>
          <w:i/>
        </w:rPr>
        <w:t>Appendix C</w:t>
      </w:r>
      <w:r w:rsidR="009E2FE2">
        <w:t>.</w:t>
      </w:r>
      <w:r w:rsidR="00FA66A0">
        <w:t xml:space="preserve"> </w:t>
      </w:r>
    </w:p>
    <w:tbl>
      <w:tblPr>
        <w:tblStyle w:val="GridTable4-Accent1"/>
        <w:tblpPr w:leftFromText="180" w:rightFromText="180" w:vertAnchor="text" w:horzAnchor="margin" w:tblpY="184"/>
        <w:tblW w:w="9792" w:type="dxa"/>
        <w:tblLook w:val="04A0" w:firstRow="1" w:lastRow="0" w:firstColumn="1" w:lastColumn="0" w:noHBand="0" w:noVBand="1"/>
      </w:tblPr>
      <w:tblGrid>
        <w:gridCol w:w="9792"/>
      </w:tblGrid>
      <w:tr w:rsidR="00F3191F" w:rsidRPr="00F3191F" w14:paraId="2E79E733" w14:textId="77777777" w:rsidTr="0009279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vAlign w:val="center"/>
          </w:tcPr>
          <w:p w14:paraId="537444A2" w14:textId="17144213" w:rsidR="00F3191F" w:rsidRPr="00F3191F" w:rsidRDefault="00CD0E97" w:rsidP="00083D92">
            <w:pPr>
              <w:jc w:val="center"/>
              <w:rPr>
                <w:color w:val="FFFFFF" w:themeColor="background1"/>
              </w:rPr>
            </w:pPr>
            <w:r>
              <w:rPr>
                <w:color w:val="FFFFFF" w:themeColor="background1"/>
              </w:rPr>
              <w:t>From 2019</w:t>
            </w:r>
            <w:r w:rsidR="00F3191F" w:rsidRPr="00F3191F">
              <w:rPr>
                <w:color w:val="FFFFFF" w:themeColor="background1"/>
              </w:rPr>
              <w:t xml:space="preserve"> to 2023, there was a </w:t>
            </w:r>
            <w:r>
              <w:rPr>
                <w:color w:val="FFFFFF" w:themeColor="background1"/>
                <w:u w:val="single"/>
              </w:rPr>
              <w:t>552</w:t>
            </w:r>
            <w:r w:rsidR="00F3191F" w:rsidRPr="00F3191F">
              <w:rPr>
                <w:color w:val="FFFFFF" w:themeColor="background1"/>
                <w:u w:val="single"/>
              </w:rPr>
              <w:t>% increase</w:t>
            </w:r>
            <w:r w:rsidR="00F3191F" w:rsidRPr="00F3191F">
              <w:rPr>
                <w:color w:val="FFFFFF" w:themeColor="background1"/>
              </w:rPr>
              <w:t xml:space="preserve"> in the number of people who attended the ABE.</w:t>
            </w:r>
          </w:p>
        </w:tc>
      </w:tr>
      <w:tr w:rsidR="00CD0E97" w:rsidRPr="00F3191F" w14:paraId="74A96D7D" w14:textId="77777777" w:rsidTr="0009279A">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vAlign w:val="center"/>
          </w:tcPr>
          <w:p w14:paraId="34928948" w14:textId="55EC08DF" w:rsidR="00CD0E97" w:rsidRPr="00CD0E97" w:rsidRDefault="00083D92" w:rsidP="00083D92">
            <w:pPr>
              <w:jc w:val="center"/>
            </w:pPr>
            <w:r>
              <w:t xml:space="preserve">In the last two year, </w:t>
            </w:r>
            <w:r w:rsidR="00CD0E97" w:rsidRPr="00CD0E97">
              <w:t xml:space="preserve">2022 to 2023, there was </w:t>
            </w:r>
            <w:r w:rsidR="00CD0E97" w:rsidRPr="00083D92">
              <w:t>a 125.3% increase</w:t>
            </w:r>
            <w:r w:rsidR="00CD0E97" w:rsidRPr="00CD0E97">
              <w:t xml:space="preserve"> in the number of</w:t>
            </w:r>
            <w:r>
              <w:t xml:space="preserve"> ABE attendees.</w:t>
            </w:r>
          </w:p>
        </w:tc>
      </w:tr>
    </w:tbl>
    <w:p w14:paraId="224361B2" w14:textId="4DA68DC2" w:rsidR="00E31F1D" w:rsidRDefault="00E31F1D" w:rsidP="000F27F2"/>
    <w:p w14:paraId="09992758" w14:textId="77777777" w:rsidR="00F3191F" w:rsidRDefault="00F3191F" w:rsidP="000F27F2"/>
    <w:p w14:paraId="6BB26923" w14:textId="3131BDAF" w:rsidR="00E31F1D" w:rsidRDefault="00E31F1D" w:rsidP="000F27F2">
      <w:r>
        <w:rPr>
          <w:noProof/>
        </w:rPr>
        <w:lastRenderedPageBreak/>
        <w:drawing>
          <wp:inline distT="0" distB="0" distL="0" distR="0" wp14:anchorId="5C46AF86" wp14:editId="0567FF7B">
            <wp:extent cx="6257925" cy="3474720"/>
            <wp:effectExtent l="0" t="0" r="952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C287BC" w14:textId="77777777" w:rsidR="00F3191F" w:rsidRDefault="00F3191F" w:rsidP="00F3191F"/>
    <w:p w14:paraId="4CDC4B68" w14:textId="5D1A48C2" w:rsidR="006F7A32" w:rsidRDefault="006F7A32" w:rsidP="006F7A32">
      <w:pPr>
        <w:pStyle w:val="Heading2"/>
      </w:pPr>
      <w:bookmarkStart w:id="11" w:name="_Toc166490611"/>
      <w:r>
        <w:t>2.</w:t>
      </w:r>
      <w:r w:rsidR="00E66C0B">
        <w:t>3</w:t>
      </w:r>
      <w:r>
        <w:t>. Reach Across Alaska</w:t>
      </w:r>
      <w:bookmarkEnd w:id="11"/>
      <w:r>
        <w:t xml:space="preserve"> </w:t>
      </w:r>
    </w:p>
    <w:p w14:paraId="75C59597" w14:textId="1CD51A34" w:rsidR="005F6BD1" w:rsidRDefault="006F7A32" w:rsidP="006F7A32">
      <w:r w:rsidRPr="007D3CD3">
        <w:t xml:space="preserve">For in person events, the locations are based on where the ABE is hosted. Attendees of virtual ABEs come </w:t>
      </w:r>
      <w:r w:rsidRPr="004F6718">
        <w:t xml:space="preserve">from across Alaska and even other areas in the United States. </w:t>
      </w:r>
      <w:r w:rsidR="005F6BD1" w:rsidRPr="004F6718">
        <w:t>The image below outlines the location of ABE attendees across Alaska and beyond</w:t>
      </w:r>
      <w:r w:rsidR="005F6BD1">
        <w:t>.</w:t>
      </w:r>
      <w:r w:rsidR="005F6BD1" w:rsidRPr="004F6718">
        <w:t xml:space="preserve"> </w:t>
      </w:r>
    </w:p>
    <w:p w14:paraId="0DC33709" w14:textId="77777777" w:rsidR="00FB4A25" w:rsidRDefault="00FB4A25" w:rsidP="006F7A32"/>
    <w:p w14:paraId="509CC612" w14:textId="77777777" w:rsidR="006F7A32" w:rsidRPr="00705C60" w:rsidRDefault="006F7A32" w:rsidP="006F7A32">
      <w:pPr>
        <w:spacing w:after="120"/>
        <w:rPr>
          <w:i/>
        </w:rPr>
      </w:pPr>
      <w:r>
        <w:rPr>
          <w:b/>
        </w:rPr>
        <w:t xml:space="preserve">Image 1. </w:t>
      </w:r>
      <w:r>
        <w:rPr>
          <w:i/>
        </w:rPr>
        <w:t>Percentage of ABE Attendees by Region in Alaska</w:t>
      </w:r>
    </w:p>
    <w:p w14:paraId="39BA4CE2" w14:textId="23841550" w:rsidR="006F7A32" w:rsidRDefault="00FB4A25" w:rsidP="006F7A32">
      <w:pPr>
        <w:ind w:left="-540" w:right="-504"/>
        <w:jc w:val="center"/>
      </w:pPr>
      <w:r>
        <w:rPr>
          <w:noProof/>
        </w:rPr>
        <w:drawing>
          <wp:inline distT="0" distB="0" distL="0" distR="0" wp14:anchorId="5CC0A6F5" wp14:editId="6448F314">
            <wp:extent cx="5464454" cy="2932414"/>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471406" cy="2936145"/>
                    </a:xfrm>
                    <a:prstGeom prst="rect">
                      <a:avLst/>
                    </a:prstGeom>
                  </pic:spPr>
                </pic:pic>
              </a:graphicData>
            </a:graphic>
          </wp:inline>
        </w:drawing>
      </w:r>
    </w:p>
    <w:p w14:paraId="5A7FDEB6" w14:textId="7CF61977" w:rsidR="005F6BD1" w:rsidRDefault="005F6BD1" w:rsidP="005F6BD1">
      <w:r w:rsidRPr="004F6718">
        <w:lastRenderedPageBreak/>
        <w:t>The majority of ABE attendees participat</w:t>
      </w:r>
      <w:r>
        <w:t>ed in the southcentral region (82.75</w:t>
      </w:r>
      <w:r w:rsidRPr="004F6718">
        <w:t xml:space="preserve">%). Almost </w:t>
      </w:r>
      <w:r>
        <w:t>3</w:t>
      </w:r>
      <w:r w:rsidRPr="004F6718">
        <w:t xml:space="preserve">% of ABE attendees were in the far north region and </w:t>
      </w:r>
      <w:r>
        <w:t>6.92</w:t>
      </w:r>
      <w:r w:rsidRPr="004F6718">
        <w:t xml:space="preserve">% from the interior region. About </w:t>
      </w:r>
      <w:r>
        <w:t>2</w:t>
      </w:r>
      <w:r w:rsidRPr="004F6718">
        <w:t>% of attendees were from the southeast region and the least number of attendees were in the southwest region (</w:t>
      </w:r>
      <w:r>
        <w:t>1.49</w:t>
      </w:r>
      <w:r w:rsidRPr="004F6718">
        <w:t xml:space="preserve">%). Finally, </w:t>
      </w:r>
      <w:r>
        <w:t>4</w:t>
      </w:r>
      <w:r w:rsidRPr="004F6718">
        <w:t>% of attendees were from outside Alaska</w:t>
      </w:r>
      <w:r>
        <w:t xml:space="preserve">. In 2022, we saw less attendees from outside Alaska and more rural attendees. This is likely due to more virtual events in 2022 which reach more rural areas, as well as, in 2023 there were larger scale conference events in Anchorage and the lower-48. </w:t>
      </w:r>
    </w:p>
    <w:p w14:paraId="1D1B7792" w14:textId="70BCFBA6" w:rsidR="005F6BD1" w:rsidRPr="00AD2869" w:rsidRDefault="005F6BD1" w:rsidP="005F6BD1">
      <w:pPr>
        <w:pStyle w:val="Heading2"/>
      </w:pPr>
      <w:bookmarkStart w:id="12" w:name="_Toc166490612"/>
      <w:r>
        <w:t>2.</w:t>
      </w:r>
      <w:r w:rsidR="00E66C0B">
        <w:t>4</w:t>
      </w:r>
      <w:r w:rsidRPr="00AD2869">
        <w:t xml:space="preserve">. </w:t>
      </w:r>
      <w:r>
        <w:t>Engagement of Tribal Health Systems</w:t>
      </w:r>
      <w:bookmarkEnd w:id="12"/>
      <w:r w:rsidRPr="00AD2869">
        <w:t xml:space="preserve"> </w:t>
      </w:r>
    </w:p>
    <w:p w14:paraId="1C23842A" w14:textId="617647DF" w:rsidR="00E66C0B" w:rsidRDefault="005F6BD1" w:rsidP="005F6BD1">
      <w:r>
        <w:t xml:space="preserve">The ABE aims to serve AN Peoples by focusing on providing the exercise to organizations and attendees within Tribal healthcare systems. Since the start of the program, 103 (66.45%) were hosted by a Tribal Health Organization (THO). Of those, 52.13% were hosted by ANTHC. Furthermore, employees of THO may attend other ABEs, such as public events. Over half (63.87%) of all attendees work for a THO. Similar to all attendees, THO employees attended more in person ABEs than virtual. See </w:t>
      </w:r>
      <w:r w:rsidR="00E66C0B">
        <w:t>Appendix E</w:t>
      </w:r>
      <w:r>
        <w:t xml:space="preserve"> for more details on</w:t>
      </w:r>
      <w:r w:rsidR="00E66C0B">
        <w:t xml:space="preserve"> THO</w:t>
      </w:r>
      <w:r>
        <w:t xml:space="preserve"> attendees by type of ABE and year. </w:t>
      </w:r>
    </w:p>
    <w:tbl>
      <w:tblPr>
        <w:tblStyle w:val="GridTable4-Accent1"/>
        <w:tblpPr w:leftFromText="180" w:rightFromText="180" w:vertAnchor="text" w:horzAnchor="margin" w:tblpY="184"/>
        <w:tblW w:w="9792" w:type="dxa"/>
        <w:tblLook w:val="04A0" w:firstRow="1" w:lastRow="0" w:firstColumn="1" w:lastColumn="0" w:noHBand="0" w:noVBand="1"/>
      </w:tblPr>
      <w:tblGrid>
        <w:gridCol w:w="9792"/>
      </w:tblGrid>
      <w:tr w:rsidR="00E66C0B" w:rsidRPr="00E66C0B" w14:paraId="4B0FCB65" w14:textId="77777777" w:rsidTr="0008141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vAlign w:val="center"/>
          </w:tcPr>
          <w:p w14:paraId="3D0384F0" w14:textId="5018FB5D" w:rsidR="00E66C0B" w:rsidRPr="00E66C0B" w:rsidRDefault="00E66C0B" w:rsidP="00E66C0B">
            <w:pPr>
              <w:ind w:left="-540" w:right="-504"/>
              <w:jc w:val="center"/>
              <w:rPr>
                <w:color w:val="FFFFFF" w:themeColor="background1"/>
              </w:rPr>
            </w:pPr>
            <w:r w:rsidRPr="00E66C0B">
              <w:rPr>
                <w:color w:val="FFFFFF" w:themeColor="background1"/>
                <w:u w:val="single"/>
              </w:rPr>
              <w:t>Over half</w:t>
            </w:r>
            <w:r w:rsidRPr="00E66C0B">
              <w:rPr>
                <w:color w:val="FFFFFF" w:themeColor="background1"/>
              </w:rPr>
              <w:t xml:space="preserve"> of hosted events and attendees are part of a Tribal health organization</w:t>
            </w:r>
            <w:r>
              <w:rPr>
                <w:color w:val="FFFFFF" w:themeColor="background1"/>
              </w:rPr>
              <w:t>s</w:t>
            </w:r>
            <w:r w:rsidRPr="00E66C0B">
              <w:rPr>
                <w:color w:val="FFFFFF" w:themeColor="background1"/>
              </w:rPr>
              <w:t>.</w:t>
            </w:r>
          </w:p>
        </w:tc>
      </w:tr>
    </w:tbl>
    <w:p w14:paraId="1B191E02" w14:textId="77777777" w:rsidR="00F3191F" w:rsidRDefault="00F3191F" w:rsidP="006F7A32">
      <w:pPr>
        <w:ind w:left="-540" w:right="-504"/>
        <w:jc w:val="center"/>
      </w:pPr>
    </w:p>
    <w:p w14:paraId="1BD1457C" w14:textId="77777777" w:rsidR="001D60BC" w:rsidRPr="00AD2869" w:rsidRDefault="001D60BC" w:rsidP="001D60BC">
      <w:pPr>
        <w:pStyle w:val="Heading2"/>
        <w:spacing w:before="0"/>
      </w:pPr>
      <w:bookmarkStart w:id="13" w:name="_Toc166490613"/>
      <w:r>
        <w:t>2.5</w:t>
      </w:r>
      <w:r w:rsidRPr="00AD2869">
        <w:t>. Community Facilitators</w:t>
      </w:r>
      <w:bookmarkEnd w:id="13"/>
      <w:r w:rsidRPr="00AD2869">
        <w:t xml:space="preserve"> </w:t>
      </w:r>
    </w:p>
    <w:p w14:paraId="0AA006A0" w14:textId="5EA71153" w:rsidR="00B879FB" w:rsidRDefault="001D60BC" w:rsidP="00B879FB">
      <w:r w:rsidRPr="00256FC6">
        <w:t xml:space="preserve">While ANTHC and the ABE team organize the majority of ABEs, anyone in the community can become </w:t>
      </w:r>
      <w:r w:rsidR="00745258">
        <w:t xml:space="preserve">a </w:t>
      </w:r>
      <w:r w:rsidRPr="00256FC6">
        <w:t xml:space="preserve">trained </w:t>
      </w:r>
      <w:r w:rsidR="00745258">
        <w:t xml:space="preserve">ABE facilitator. Becoming a trained facilitator </w:t>
      </w:r>
      <w:r w:rsidR="000E43DA">
        <w:t xml:space="preserve">involves a two-part training workshop hosted by the ANTHC ABE team, after which attendees become a part of the facilitator network. </w:t>
      </w:r>
      <w:r w:rsidRPr="00256FC6">
        <w:t xml:space="preserve">Prior to 2022, the were 44 trained facilitators. </w:t>
      </w:r>
      <w:r w:rsidRPr="00AD2869">
        <w:t>In 2022, a total of 51 facilitators were trained with 4 training events hosted in the year. In 202</w:t>
      </w:r>
      <w:r>
        <w:t>3</w:t>
      </w:r>
      <w:r w:rsidRPr="00AD2869">
        <w:t xml:space="preserve">, a total of </w:t>
      </w:r>
      <w:r>
        <w:t>102</w:t>
      </w:r>
      <w:r w:rsidRPr="00AD2869">
        <w:t xml:space="preserve"> facilitator</w:t>
      </w:r>
      <w:r>
        <w:t>s were trained with 9</w:t>
      </w:r>
      <w:r w:rsidRPr="00AD2869">
        <w:t xml:space="preserve"> training events hosted </w:t>
      </w:r>
      <w:r>
        <w:t>that</w:t>
      </w:r>
      <w:r w:rsidRPr="00AD2869">
        <w:t xml:space="preserve"> year.</w:t>
      </w:r>
      <w:r w:rsidR="000E43DA">
        <w:t xml:space="preserve"> For more details, see </w:t>
      </w:r>
      <w:r w:rsidR="00E66C0B">
        <w:t>Appendix F.</w:t>
      </w:r>
      <w:r w:rsidR="000E43DA">
        <w:t xml:space="preserve"> </w:t>
      </w:r>
    </w:p>
    <w:tbl>
      <w:tblPr>
        <w:tblStyle w:val="GridTable4-Accent1"/>
        <w:tblpPr w:leftFromText="180" w:rightFromText="180" w:vertAnchor="text" w:horzAnchor="margin" w:tblpY="184"/>
        <w:tblW w:w="9792" w:type="dxa"/>
        <w:tblLook w:val="04A0" w:firstRow="1" w:lastRow="0" w:firstColumn="1" w:lastColumn="0" w:noHBand="0" w:noVBand="1"/>
      </w:tblPr>
      <w:tblGrid>
        <w:gridCol w:w="9792"/>
      </w:tblGrid>
      <w:tr w:rsidR="000E43DA" w:rsidRPr="000E43DA" w14:paraId="359B8CCE" w14:textId="77777777" w:rsidTr="0009279A">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9792" w:type="dxa"/>
            <w:vAlign w:val="center"/>
          </w:tcPr>
          <w:p w14:paraId="7B6D9289" w14:textId="76C0EC08" w:rsidR="000E43DA" w:rsidRPr="006E3179" w:rsidRDefault="000E43DA" w:rsidP="006E3179">
            <w:pPr>
              <w:jc w:val="center"/>
            </w:pPr>
            <w:r w:rsidRPr="006E3179">
              <w:rPr>
                <w:color w:val="FFFFFF" w:themeColor="background1"/>
              </w:rPr>
              <w:t xml:space="preserve">The number of ABE facilitators </w:t>
            </w:r>
            <w:r w:rsidRPr="00083D92">
              <w:rPr>
                <w:color w:val="FFFFFF" w:themeColor="background1"/>
                <w:u w:val="single"/>
              </w:rPr>
              <w:t>doubled</w:t>
            </w:r>
            <w:r w:rsidRPr="006E3179">
              <w:rPr>
                <w:color w:val="FFFFFF" w:themeColor="background1"/>
              </w:rPr>
              <w:t xml:space="preserve"> from 2022 to 2023</w:t>
            </w:r>
            <w:r w:rsidR="006E3179">
              <w:rPr>
                <w:color w:val="FFFFFF" w:themeColor="background1"/>
              </w:rPr>
              <w:t>.</w:t>
            </w:r>
          </w:p>
        </w:tc>
      </w:tr>
    </w:tbl>
    <w:p w14:paraId="4CD561EE" w14:textId="38190489" w:rsidR="00A132C2" w:rsidRPr="00AD2869" w:rsidRDefault="004F6718" w:rsidP="00A132C2">
      <w:pPr>
        <w:pStyle w:val="Heading2"/>
      </w:pPr>
      <w:bookmarkStart w:id="14" w:name="_Toc166490614"/>
      <w:r>
        <w:t>2</w:t>
      </w:r>
      <w:r w:rsidR="00006BC5">
        <w:t>.6</w:t>
      </w:r>
      <w:r w:rsidR="00A132C2" w:rsidRPr="00AD2869">
        <w:t xml:space="preserve">. </w:t>
      </w:r>
      <w:r w:rsidR="00A132C2">
        <w:t>Learning &amp; Healing Community</w:t>
      </w:r>
      <w:bookmarkEnd w:id="14"/>
      <w:r w:rsidR="00A132C2">
        <w:t xml:space="preserve"> </w:t>
      </w:r>
      <w:r w:rsidR="00A132C2" w:rsidRPr="00AD2869">
        <w:t xml:space="preserve"> </w:t>
      </w:r>
    </w:p>
    <w:p w14:paraId="33F38E45" w14:textId="7D89BE4D" w:rsidR="00AD0E9C" w:rsidRDefault="00AD0E9C" w:rsidP="000F27F2">
      <w:r>
        <w:t>To support</w:t>
      </w:r>
      <w:r>
        <w:t xml:space="preserve"> ABE</w:t>
      </w:r>
      <w:r>
        <w:t xml:space="preserve"> facilitators and community stakeholders, the ABE team started the Learning Community in 2019 and the Healing Community in 2022. These virtual gatherings invite Indigenous scholars and Elders to speak on topics related to Alaska Native culture and cultural healing. </w:t>
      </w:r>
      <w:r>
        <w:t xml:space="preserve">The gathering </w:t>
      </w:r>
      <w:proofErr w:type="gramStart"/>
      <w:r>
        <w:t>are</w:t>
      </w:r>
      <w:proofErr w:type="gramEnd"/>
      <w:r>
        <w:t xml:space="preserve"> open to ABE facilitators and previous ABE attendees. </w:t>
      </w:r>
      <w:r>
        <w:t xml:space="preserve">The Learning Community occurs monthly </w:t>
      </w:r>
      <w:r>
        <w:t xml:space="preserve">aims </w:t>
      </w:r>
      <w:r>
        <w:t>to continue</w:t>
      </w:r>
      <w:r>
        <w:t xml:space="preserve"> the</w:t>
      </w:r>
      <w:r>
        <w:t xml:space="preserve"> learning and sharing about AN history and cultures</w:t>
      </w:r>
      <w:r>
        <w:t>.</w:t>
      </w:r>
      <w:r>
        <w:t xml:space="preserve"> Since 20</w:t>
      </w:r>
      <w:r>
        <w:t>22</w:t>
      </w:r>
      <w:r>
        <w:t xml:space="preserve"> </w:t>
      </w:r>
      <w:r>
        <w:t xml:space="preserve">20 </w:t>
      </w:r>
      <w:r>
        <w:t xml:space="preserve">events have been held and attended by 633 people total.  The Healing Community is focused on healing from historical trauma and on the health and wellbeing of Indigenous Peoples. The Healing Community has hosted 13 events in the past two years with 184 attendees. See Appendix F for more details. The Healing Community continues to grow while the Learning Community has established consistent events and number of attendees. </w:t>
      </w:r>
    </w:p>
    <w:p w14:paraId="0D8D5B48" w14:textId="5E6DA04D" w:rsidR="00133ADF" w:rsidRPr="001A4EF6" w:rsidRDefault="004F6718" w:rsidP="00133ADF">
      <w:pPr>
        <w:pStyle w:val="Heading2"/>
      </w:pPr>
      <w:bookmarkStart w:id="15" w:name="_Toc166490615"/>
      <w:r>
        <w:t>2</w:t>
      </w:r>
      <w:r w:rsidR="00006BC5">
        <w:t>.7</w:t>
      </w:r>
      <w:r w:rsidR="00A132C2">
        <w:t>.</w:t>
      </w:r>
      <w:r w:rsidR="00133ADF">
        <w:t xml:space="preserve"> Post-ABE Survey Completion</w:t>
      </w:r>
      <w:bookmarkEnd w:id="15"/>
      <w:r w:rsidR="00133ADF">
        <w:t xml:space="preserve"> </w:t>
      </w:r>
    </w:p>
    <w:p w14:paraId="2E51E67C" w14:textId="2D447D54" w:rsidR="00A132C2" w:rsidRDefault="00820923" w:rsidP="00A132C2">
      <w:r>
        <w:t>After attending an ABE, attendees are invited to complete a survey about their experiences</w:t>
      </w:r>
      <w:r w:rsidR="001870B9">
        <w:t>.</w:t>
      </w:r>
      <w:r>
        <w:t xml:space="preserve"> </w:t>
      </w:r>
      <w:r w:rsidR="001870B9">
        <w:t xml:space="preserve">The post-ABE survey has five Likert scale (i.e., strongly agree to strongly disagree) items and an additional item for </w:t>
      </w:r>
      <w:r w:rsidR="001870B9">
        <w:lastRenderedPageBreak/>
        <w:t xml:space="preserve">virtual attendees. Appendix A provides the post-ABE survey form. Ranking items are followed by four open responses which ask about key takeaways, and areas for improvement (see the full survey in Appendix A). </w:t>
      </w:r>
      <w:r>
        <w:t>Since the start of 2022, a</w:t>
      </w:r>
      <w:r w:rsidR="00133ADF">
        <w:t xml:space="preserve"> third</w:t>
      </w:r>
      <w:r w:rsidR="006F7A32">
        <w:t xml:space="preserve"> </w:t>
      </w:r>
      <w:r>
        <w:t xml:space="preserve">of attendees </w:t>
      </w:r>
      <w:r w:rsidR="00133ADF" w:rsidRPr="00B458A7">
        <w:t>completed</w:t>
      </w:r>
      <w:r w:rsidR="00133ADF" w:rsidRPr="00926F81">
        <w:t xml:space="preserve"> a post-survey to provide feedback about their experiences from the ABE.</w:t>
      </w:r>
      <w:r w:rsidR="00133ADF" w:rsidRPr="005C50F3">
        <w:t xml:space="preserve"> </w:t>
      </w:r>
      <w:r w:rsidR="00133ADF" w:rsidRPr="00F0472C">
        <w:t xml:space="preserve">After attending the Alaska Blanket Exercise, a </w:t>
      </w:r>
      <w:r w:rsidR="00133ADF" w:rsidRPr="004306C1">
        <w:t>total of 882 attendees (</w:t>
      </w:r>
      <w:r w:rsidR="004306C1" w:rsidRPr="004306C1">
        <w:t>31.5</w:t>
      </w:r>
      <w:r w:rsidR="00133ADF" w:rsidRPr="004306C1">
        <w:t>%) completed</w:t>
      </w:r>
      <w:r w:rsidR="00133ADF" w:rsidRPr="00F0472C">
        <w:t xml:space="preserve"> an evaluation form; of which </w:t>
      </w:r>
      <w:r>
        <w:t>40.9</w:t>
      </w:r>
      <w:r w:rsidR="00A132C2">
        <w:t xml:space="preserve">% attendees had attended the virtual </w:t>
      </w:r>
      <w:r w:rsidR="00133ADF" w:rsidRPr="00F0472C">
        <w:t xml:space="preserve">ABE and </w:t>
      </w:r>
      <w:r w:rsidR="00133ADF">
        <w:t>26.</w:t>
      </w:r>
      <w:r w:rsidR="004306C1">
        <w:t>9</w:t>
      </w:r>
      <w:r w:rsidR="00A132C2">
        <w:t xml:space="preserve">% attended the in person </w:t>
      </w:r>
      <w:r w:rsidR="00133ADF" w:rsidRPr="00F0472C">
        <w:t xml:space="preserve">ABE. </w:t>
      </w:r>
    </w:p>
    <w:p w14:paraId="55330B57" w14:textId="77559B2D" w:rsidR="00133ADF" w:rsidRDefault="00133ADF" w:rsidP="00133ADF"/>
    <w:p w14:paraId="2246F050" w14:textId="0B220CAE" w:rsidR="00133ADF" w:rsidRDefault="00133ADF" w:rsidP="00133ADF">
      <w:r w:rsidRPr="00720479">
        <w:rPr>
          <w:b/>
        </w:rPr>
        <w:t>Table</w:t>
      </w:r>
      <w:r w:rsidR="00B879FB">
        <w:rPr>
          <w:b/>
        </w:rPr>
        <w:t xml:space="preserve"> 3</w:t>
      </w:r>
      <w:r w:rsidR="004306C1">
        <w:rPr>
          <w:b/>
        </w:rPr>
        <w:t>.</w:t>
      </w:r>
      <w:r>
        <w:t xml:space="preserve"> </w:t>
      </w:r>
      <w:r w:rsidRPr="00720479">
        <w:rPr>
          <w:i/>
        </w:rPr>
        <w:t xml:space="preserve">Rates of </w:t>
      </w:r>
      <w:r w:rsidR="004306C1">
        <w:rPr>
          <w:i/>
        </w:rPr>
        <w:t xml:space="preserve">Post-ABE </w:t>
      </w:r>
      <w:r w:rsidRPr="00720479">
        <w:rPr>
          <w:i/>
        </w:rPr>
        <w:t>Survey Completion</w:t>
      </w:r>
      <w:r>
        <w:t xml:space="preserve"> </w:t>
      </w:r>
    </w:p>
    <w:tbl>
      <w:tblPr>
        <w:tblStyle w:val="PlainTable3"/>
        <w:tblW w:w="9720" w:type="dxa"/>
        <w:tblLook w:val="04A0" w:firstRow="1" w:lastRow="0" w:firstColumn="1" w:lastColumn="0" w:noHBand="0" w:noVBand="1"/>
      </w:tblPr>
      <w:tblGrid>
        <w:gridCol w:w="5130"/>
        <w:gridCol w:w="1440"/>
        <w:gridCol w:w="1620"/>
        <w:gridCol w:w="1530"/>
      </w:tblGrid>
      <w:tr w:rsidR="00133ADF" w:rsidRPr="00606A4E" w14:paraId="478BF097" w14:textId="77777777" w:rsidTr="00E96CA7">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5130" w:type="dxa"/>
            <w:noWrap/>
            <w:hideMark/>
          </w:tcPr>
          <w:p w14:paraId="167DE02B" w14:textId="77777777" w:rsidR="00133ADF" w:rsidRPr="00606A4E" w:rsidRDefault="00133ADF" w:rsidP="003F10B0">
            <w:pPr>
              <w:rPr>
                <w:color w:val="000000"/>
              </w:rPr>
            </w:pPr>
          </w:p>
        </w:tc>
        <w:tc>
          <w:tcPr>
            <w:tcW w:w="1440" w:type="dxa"/>
            <w:noWrap/>
            <w:vAlign w:val="bottom"/>
            <w:hideMark/>
          </w:tcPr>
          <w:p w14:paraId="760D8073" w14:textId="77777777" w:rsidR="00133ADF" w:rsidRPr="00606A4E" w:rsidRDefault="00133ADF" w:rsidP="00E96CA7">
            <w:pPr>
              <w:jc w:val="center"/>
              <w:cnfStyle w:val="100000000000" w:firstRow="1" w:lastRow="0" w:firstColumn="0" w:lastColumn="0" w:oddVBand="0" w:evenVBand="0" w:oddHBand="0" w:evenHBand="0" w:firstRowFirstColumn="0" w:firstRowLastColumn="0" w:lastRowFirstColumn="0" w:lastRowLastColumn="0"/>
              <w:rPr>
                <w:color w:val="000000"/>
              </w:rPr>
            </w:pPr>
            <w:r w:rsidRPr="00606A4E">
              <w:rPr>
                <w:color w:val="000000"/>
              </w:rPr>
              <w:t>Virtual</w:t>
            </w:r>
          </w:p>
        </w:tc>
        <w:tc>
          <w:tcPr>
            <w:tcW w:w="1620" w:type="dxa"/>
            <w:noWrap/>
            <w:vAlign w:val="bottom"/>
            <w:hideMark/>
          </w:tcPr>
          <w:p w14:paraId="7F05A9C5" w14:textId="77777777" w:rsidR="00133ADF" w:rsidRPr="00606A4E" w:rsidRDefault="00133ADF" w:rsidP="00E96CA7">
            <w:pPr>
              <w:jc w:val="center"/>
              <w:cnfStyle w:val="100000000000" w:firstRow="1" w:lastRow="0" w:firstColumn="0" w:lastColumn="0" w:oddVBand="0" w:evenVBand="0" w:oddHBand="0" w:evenHBand="0" w:firstRowFirstColumn="0" w:firstRowLastColumn="0" w:lastRowFirstColumn="0" w:lastRowLastColumn="0"/>
              <w:rPr>
                <w:color w:val="000000"/>
              </w:rPr>
            </w:pPr>
            <w:r w:rsidRPr="00606A4E">
              <w:rPr>
                <w:color w:val="000000"/>
              </w:rPr>
              <w:t>In Person</w:t>
            </w:r>
          </w:p>
        </w:tc>
        <w:tc>
          <w:tcPr>
            <w:tcW w:w="1530" w:type="dxa"/>
            <w:noWrap/>
            <w:vAlign w:val="bottom"/>
            <w:hideMark/>
          </w:tcPr>
          <w:p w14:paraId="174EDD49" w14:textId="77777777" w:rsidR="00133ADF" w:rsidRPr="00606A4E" w:rsidRDefault="00133ADF" w:rsidP="00E96CA7">
            <w:pPr>
              <w:jc w:val="center"/>
              <w:cnfStyle w:val="100000000000" w:firstRow="1" w:lastRow="0" w:firstColumn="0" w:lastColumn="0" w:oddVBand="0" w:evenVBand="0" w:oddHBand="0" w:evenHBand="0" w:firstRowFirstColumn="0" w:firstRowLastColumn="0" w:lastRowFirstColumn="0" w:lastRowLastColumn="0"/>
              <w:rPr>
                <w:color w:val="000000"/>
              </w:rPr>
            </w:pPr>
            <w:r w:rsidRPr="00606A4E">
              <w:rPr>
                <w:color w:val="000000"/>
              </w:rPr>
              <w:t>Total</w:t>
            </w:r>
          </w:p>
        </w:tc>
      </w:tr>
      <w:tr w:rsidR="00133ADF" w:rsidRPr="00606A4E" w14:paraId="43702CAA" w14:textId="77777777" w:rsidTr="00E96CA7">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30" w:type="dxa"/>
            <w:hideMark/>
          </w:tcPr>
          <w:p w14:paraId="5E99BE19" w14:textId="77777777" w:rsidR="00133ADF" w:rsidRPr="00606A4E" w:rsidRDefault="00133ADF" w:rsidP="003F10B0">
            <w:pPr>
              <w:rPr>
                <w:color w:val="000000"/>
              </w:rPr>
            </w:pPr>
            <w:r w:rsidRPr="00606A4E">
              <w:rPr>
                <w:color w:val="000000"/>
              </w:rPr>
              <w:t>Total Attendees</w:t>
            </w:r>
          </w:p>
        </w:tc>
        <w:tc>
          <w:tcPr>
            <w:tcW w:w="1440" w:type="dxa"/>
            <w:noWrap/>
            <w:vAlign w:val="center"/>
            <w:hideMark/>
          </w:tcPr>
          <w:p w14:paraId="4B1EBED7" w14:textId="26FE53B7" w:rsidR="00133ADF" w:rsidRPr="002A5FA0" w:rsidRDefault="00820923" w:rsidP="00E96CA7">
            <w:pPr>
              <w:jc w:val="center"/>
              <w:cnfStyle w:val="000000100000" w:firstRow="0" w:lastRow="0" w:firstColumn="0" w:lastColumn="0" w:oddVBand="0" w:evenVBand="0" w:oddHBand="1" w:evenHBand="0" w:firstRowFirstColumn="0" w:firstRowLastColumn="0" w:lastRowFirstColumn="0" w:lastRowLastColumn="0"/>
              <w:rPr>
                <w:color w:val="000000"/>
              </w:rPr>
            </w:pPr>
            <w:r w:rsidRPr="002A5FA0">
              <w:rPr>
                <w:color w:val="000000"/>
              </w:rPr>
              <w:t>91</w:t>
            </w:r>
            <w:r w:rsidR="004306C1" w:rsidRPr="002A5FA0">
              <w:rPr>
                <w:color w:val="000000"/>
              </w:rPr>
              <w:t>3</w:t>
            </w:r>
          </w:p>
        </w:tc>
        <w:tc>
          <w:tcPr>
            <w:tcW w:w="1620" w:type="dxa"/>
            <w:noWrap/>
            <w:vAlign w:val="center"/>
            <w:hideMark/>
          </w:tcPr>
          <w:p w14:paraId="758C1E4F" w14:textId="11166127" w:rsidR="00133ADF" w:rsidRPr="002A5FA0" w:rsidRDefault="00820923" w:rsidP="00E96CA7">
            <w:pPr>
              <w:jc w:val="center"/>
              <w:cnfStyle w:val="000000100000" w:firstRow="0" w:lastRow="0" w:firstColumn="0" w:lastColumn="0" w:oddVBand="0" w:evenVBand="0" w:oddHBand="1" w:evenHBand="0" w:firstRowFirstColumn="0" w:firstRowLastColumn="0" w:lastRowFirstColumn="0" w:lastRowLastColumn="0"/>
              <w:rPr>
                <w:color w:val="000000"/>
              </w:rPr>
            </w:pPr>
            <w:r w:rsidRPr="002A5FA0">
              <w:rPr>
                <w:color w:val="000000"/>
              </w:rPr>
              <w:t>1,891</w:t>
            </w:r>
          </w:p>
        </w:tc>
        <w:tc>
          <w:tcPr>
            <w:tcW w:w="1530" w:type="dxa"/>
            <w:noWrap/>
            <w:vAlign w:val="center"/>
            <w:hideMark/>
          </w:tcPr>
          <w:p w14:paraId="1B73C599" w14:textId="0E7CBE71" w:rsidR="00133ADF" w:rsidRPr="002A5FA0" w:rsidRDefault="00820923" w:rsidP="00E96CA7">
            <w:pPr>
              <w:jc w:val="center"/>
              <w:cnfStyle w:val="000000100000" w:firstRow="0" w:lastRow="0" w:firstColumn="0" w:lastColumn="0" w:oddVBand="0" w:evenVBand="0" w:oddHBand="1" w:evenHBand="0" w:firstRowFirstColumn="0" w:firstRowLastColumn="0" w:lastRowFirstColumn="0" w:lastRowLastColumn="0"/>
              <w:rPr>
                <w:color w:val="000000"/>
              </w:rPr>
            </w:pPr>
            <w:r w:rsidRPr="002A5FA0">
              <w:rPr>
                <w:color w:val="000000"/>
              </w:rPr>
              <w:t>2,804</w:t>
            </w:r>
          </w:p>
        </w:tc>
      </w:tr>
      <w:tr w:rsidR="00133ADF" w:rsidRPr="00606A4E" w14:paraId="296C7FA1" w14:textId="77777777" w:rsidTr="00E66C0B">
        <w:trPr>
          <w:trHeight w:val="432"/>
        </w:trPr>
        <w:tc>
          <w:tcPr>
            <w:cnfStyle w:val="001000000000" w:firstRow="0" w:lastRow="0" w:firstColumn="1" w:lastColumn="0" w:oddVBand="0" w:evenVBand="0" w:oddHBand="0" w:evenHBand="0" w:firstRowFirstColumn="0" w:firstRowLastColumn="0" w:lastRowFirstColumn="0" w:lastRowLastColumn="0"/>
            <w:tcW w:w="5130" w:type="dxa"/>
            <w:tcBorders>
              <w:bottom w:val="single" w:sz="4" w:space="0" w:color="auto"/>
            </w:tcBorders>
          </w:tcPr>
          <w:p w14:paraId="416E446F" w14:textId="77777777" w:rsidR="00133ADF" w:rsidRPr="00606A4E" w:rsidRDefault="00133ADF" w:rsidP="003F10B0">
            <w:pPr>
              <w:rPr>
                <w:color w:val="000000"/>
              </w:rPr>
            </w:pPr>
            <w:r w:rsidRPr="00606A4E">
              <w:rPr>
                <w:color w:val="000000"/>
              </w:rPr>
              <w:t>Total Survey Responses</w:t>
            </w:r>
          </w:p>
        </w:tc>
        <w:tc>
          <w:tcPr>
            <w:tcW w:w="1440" w:type="dxa"/>
            <w:tcBorders>
              <w:bottom w:val="single" w:sz="4" w:space="0" w:color="auto"/>
            </w:tcBorders>
            <w:noWrap/>
            <w:vAlign w:val="center"/>
          </w:tcPr>
          <w:p w14:paraId="3E442586" w14:textId="77777777" w:rsidR="00133ADF" w:rsidRPr="002A5FA0" w:rsidRDefault="00133ADF" w:rsidP="00E96CA7">
            <w:pPr>
              <w:jc w:val="center"/>
              <w:cnfStyle w:val="000000000000" w:firstRow="0" w:lastRow="0" w:firstColumn="0" w:lastColumn="0" w:oddVBand="0" w:evenVBand="0" w:oddHBand="0" w:evenHBand="0" w:firstRowFirstColumn="0" w:firstRowLastColumn="0" w:lastRowFirstColumn="0" w:lastRowLastColumn="0"/>
              <w:rPr>
                <w:color w:val="000000"/>
              </w:rPr>
            </w:pPr>
            <w:r w:rsidRPr="002A5FA0">
              <w:rPr>
                <w:color w:val="000000"/>
              </w:rPr>
              <w:t>373</w:t>
            </w:r>
          </w:p>
        </w:tc>
        <w:tc>
          <w:tcPr>
            <w:tcW w:w="1620" w:type="dxa"/>
            <w:tcBorders>
              <w:bottom w:val="single" w:sz="4" w:space="0" w:color="auto"/>
            </w:tcBorders>
            <w:noWrap/>
            <w:vAlign w:val="center"/>
          </w:tcPr>
          <w:p w14:paraId="57605F4B" w14:textId="77777777" w:rsidR="00133ADF" w:rsidRPr="002A5FA0" w:rsidRDefault="00133ADF" w:rsidP="00E96CA7">
            <w:pPr>
              <w:jc w:val="center"/>
              <w:cnfStyle w:val="000000000000" w:firstRow="0" w:lastRow="0" w:firstColumn="0" w:lastColumn="0" w:oddVBand="0" w:evenVBand="0" w:oddHBand="0" w:evenHBand="0" w:firstRowFirstColumn="0" w:firstRowLastColumn="0" w:lastRowFirstColumn="0" w:lastRowLastColumn="0"/>
              <w:rPr>
                <w:color w:val="000000"/>
              </w:rPr>
            </w:pPr>
            <w:r w:rsidRPr="002A5FA0">
              <w:rPr>
                <w:color w:val="000000"/>
              </w:rPr>
              <w:t>509</w:t>
            </w:r>
          </w:p>
        </w:tc>
        <w:tc>
          <w:tcPr>
            <w:tcW w:w="1530" w:type="dxa"/>
            <w:tcBorders>
              <w:bottom w:val="single" w:sz="4" w:space="0" w:color="auto"/>
            </w:tcBorders>
            <w:noWrap/>
            <w:vAlign w:val="center"/>
          </w:tcPr>
          <w:p w14:paraId="2734A361" w14:textId="77777777" w:rsidR="00133ADF" w:rsidRPr="002A5FA0" w:rsidRDefault="00133ADF" w:rsidP="00E96CA7">
            <w:pPr>
              <w:jc w:val="center"/>
              <w:cnfStyle w:val="000000000000" w:firstRow="0" w:lastRow="0" w:firstColumn="0" w:lastColumn="0" w:oddVBand="0" w:evenVBand="0" w:oddHBand="0" w:evenHBand="0" w:firstRowFirstColumn="0" w:firstRowLastColumn="0" w:lastRowFirstColumn="0" w:lastRowLastColumn="0"/>
              <w:rPr>
                <w:color w:val="000000"/>
              </w:rPr>
            </w:pPr>
            <w:r w:rsidRPr="002A5FA0">
              <w:rPr>
                <w:color w:val="000000"/>
              </w:rPr>
              <w:t>882</w:t>
            </w:r>
          </w:p>
        </w:tc>
      </w:tr>
      <w:tr w:rsidR="00133ADF" w:rsidRPr="00606A4E" w14:paraId="70A3078B" w14:textId="77777777" w:rsidTr="00E66C0B">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5130" w:type="dxa"/>
            <w:tcBorders>
              <w:top w:val="single" w:sz="4" w:space="0" w:color="auto"/>
              <w:bottom w:val="single" w:sz="4" w:space="0" w:color="auto"/>
            </w:tcBorders>
            <w:hideMark/>
          </w:tcPr>
          <w:p w14:paraId="42691097" w14:textId="77777777" w:rsidR="00133ADF" w:rsidRPr="00606A4E" w:rsidRDefault="00133ADF" w:rsidP="003F10B0">
            <w:pPr>
              <w:rPr>
                <w:color w:val="C00000"/>
              </w:rPr>
            </w:pPr>
            <w:r w:rsidRPr="00606A4E">
              <w:rPr>
                <w:color w:val="C00000"/>
              </w:rPr>
              <w:t>Percent Completed Survey</w:t>
            </w:r>
          </w:p>
        </w:tc>
        <w:tc>
          <w:tcPr>
            <w:tcW w:w="1440" w:type="dxa"/>
            <w:tcBorders>
              <w:top w:val="single" w:sz="4" w:space="0" w:color="auto"/>
              <w:bottom w:val="single" w:sz="4" w:space="0" w:color="auto"/>
            </w:tcBorders>
            <w:noWrap/>
            <w:vAlign w:val="center"/>
            <w:hideMark/>
          </w:tcPr>
          <w:p w14:paraId="53AE472C" w14:textId="1E4176D8" w:rsidR="00133ADF" w:rsidRPr="002A5FA0" w:rsidRDefault="00820923" w:rsidP="00E96CA7">
            <w:pPr>
              <w:jc w:val="center"/>
              <w:cnfStyle w:val="000000100000" w:firstRow="0" w:lastRow="0" w:firstColumn="0" w:lastColumn="0" w:oddVBand="0" w:evenVBand="0" w:oddHBand="1" w:evenHBand="0" w:firstRowFirstColumn="0" w:firstRowLastColumn="0" w:lastRowFirstColumn="0" w:lastRowLastColumn="0"/>
              <w:rPr>
                <w:color w:val="C00000"/>
              </w:rPr>
            </w:pPr>
            <w:r w:rsidRPr="002A5FA0">
              <w:rPr>
                <w:color w:val="C00000"/>
              </w:rPr>
              <w:t>40.85</w:t>
            </w:r>
            <w:r w:rsidR="00133ADF" w:rsidRPr="002A5FA0">
              <w:rPr>
                <w:color w:val="C00000"/>
              </w:rPr>
              <w:t>%</w:t>
            </w:r>
          </w:p>
        </w:tc>
        <w:tc>
          <w:tcPr>
            <w:tcW w:w="1620" w:type="dxa"/>
            <w:tcBorders>
              <w:top w:val="single" w:sz="4" w:space="0" w:color="auto"/>
              <w:bottom w:val="single" w:sz="4" w:space="0" w:color="auto"/>
            </w:tcBorders>
            <w:noWrap/>
            <w:vAlign w:val="center"/>
            <w:hideMark/>
          </w:tcPr>
          <w:p w14:paraId="5FED466A" w14:textId="6F1F9CCC" w:rsidR="00133ADF" w:rsidRPr="002A5FA0" w:rsidRDefault="00820923" w:rsidP="00E96CA7">
            <w:pPr>
              <w:jc w:val="center"/>
              <w:cnfStyle w:val="000000100000" w:firstRow="0" w:lastRow="0" w:firstColumn="0" w:lastColumn="0" w:oddVBand="0" w:evenVBand="0" w:oddHBand="1" w:evenHBand="0" w:firstRowFirstColumn="0" w:firstRowLastColumn="0" w:lastRowFirstColumn="0" w:lastRowLastColumn="0"/>
              <w:rPr>
                <w:color w:val="C00000"/>
              </w:rPr>
            </w:pPr>
            <w:r w:rsidRPr="002A5FA0">
              <w:rPr>
                <w:color w:val="C00000"/>
              </w:rPr>
              <w:t>26.92</w:t>
            </w:r>
            <w:r w:rsidR="00133ADF" w:rsidRPr="002A5FA0">
              <w:rPr>
                <w:color w:val="C00000"/>
              </w:rPr>
              <w:t>%</w:t>
            </w:r>
          </w:p>
        </w:tc>
        <w:tc>
          <w:tcPr>
            <w:tcW w:w="1530" w:type="dxa"/>
            <w:tcBorders>
              <w:top w:val="single" w:sz="4" w:space="0" w:color="auto"/>
              <w:bottom w:val="single" w:sz="4" w:space="0" w:color="auto"/>
            </w:tcBorders>
            <w:noWrap/>
            <w:vAlign w:val="center"/>
            <w:hideMark/>
          </w:tcPr>
          <w:p w14:paraId="2CB32BC6" w14:textId="1BFDF43F" w:rsidR="00133ADF" w:rsidRPr="002A5FA0" w:rsidRDefault="00820923" w:rsidP="00E96CA7">
            <w:pPr>
              <w:jc w:val="center"/>
              <w:cnfStyle w:val="000000100000" w:firstRow="0" w:lastRow="0" w:firstColumn="0" w:lastColumn="0" w:oddVBand="0" w:evenVBand="0" w:oddHBand="1" w:evenHBand="0" w:firstRowFirstColumn="0" w:firstRowLastColumn="0" w:lastRowFirstColumn="0" w:lastRowLastColumn="0"/>
              <w:rPr>
                <w:b/>
                <w:color w:val="C00000"/>
              </w:rPr>
            </w:pPr>
            <w:r w:rsidRPr="002A5FA0">
              <w:rPr>
                <w:b/>
                <w:color w:val="C00000"/>
              </w:rPr>
              <w:t>31.46</w:t>
            </w:r>
            <w:r w:rsidR="00133ADF" w:rsidRPr="002A5FA0">
              <w:rPr>
                <w:b/>
                <w:color w:val="C00000"/>
              </w:rPr>
              <w:t>%</w:t>
            </w:r>
          </w:p>
        </w:tc>
      </w:tr>
    </w:tbl>
    <w:p w14:paraId="7C7CE161" w14:textId="77777777" w:rsidR="00820923" w:rsidRDefault="00820923" w:rsidP="00820923"/>
    <w:p w14:paraId="2B97A7B7" w14:textId="050D6A5F" w:rsidR="00820923" w:rsidRDefault="00820923" w:rsidP="00820923">
      <w:r>
        <w:t>The data presented in the rest of this report was collected from the post-ABE survey</w:t>
      </w:r>
      <w:r w:rsidR="001870B9">
        <w:t>s completed by attendees from 2022 to the end of 2023.</w:t>
      </w:r>
    </w:p>
    <w:p w14:paraId="0B643CC5" w14:textId="7308970C" w:rsidR="00720479" w:rsidRDefault="004F6718" w:rsidP="00720479">
      <w:pPr>
        <w:pStyle w:val="Heading1"/>
      </w:pPr>
      <w:bookmarkStart w:id="16" w:name="_Toc166490616"/>
      <w:r>
        <w:t>3</w:t>
      </w:r>
      <w:r w:rsidR="00720479">
        <w:t xml:space="preserve">. </w:t>
      </w:r>
      <w:r w:rsidR="00133ADF">
        <w:t>Increasing Knowledge</w:t>
      </w:r>
      <w:bookmarkEnd w:id="16"/>
      <w:r w:rsidR="00133ADF">
        <w:t xml:space="preserve"> </w:t>
      </w:r>
    </w:p>
    <w:p w14:paraId="16FC8C61" w14:textId="3C22A3CE" w:rsidR="00704077" w:rsidRDefault="006F7A32" w:rsidP="00704077">
      <w:r>
        <w:t xml:space="preserve">One goal of the evaluation is to understand if </w:t>
      </w:r>
      <w:r w:rsidR="00704077">
        <w:t>the ABE</w:t>
      </w:r>
      <w:r w:rsidR="001870B9">
        <w:t xml:space="preserve"> is meeting learning objectives to increase</w:t>
      </w:r>
      <w:r w:rsidR="00704077">
        <w:t xml:space="preserve"> knowledge of the history of AN </w:t>
      </w:r>
      <w:r w:rsidR="00335ED5">
        <w:t>P</w:t>
      </w:r>
      <w:r w:rsidR="00704077">
        <w:t xml:space="preserve">eoples and awareness of historical and intergenerational trauma. </w:t>
      </w:r>
      <w:r w:rsidR="000F27F2" w:rsidRPr="00F0472C">
        <w:t xml:space="preserve">The </w:t>
      </w:r>
      <w:r w:rsidR="00A75D5E">
        <w:t>figure</w:t>
      </w:r>
      <w:r w:rsidR="000F27F2" w:rsidRPr="00F0472C">
        <w:t xml:space="preserve"> below indicates the percentage of attendees that rated strongly agree and ag</w:t>
      </w:r>
      <w:r w:rsidR="00A75D5E">
        <w:t>ree to the following statements.</w:t>
      </w:r>
      <w:r w:rsidR="00A75D5E" w:rsidRPr="00A75D5E">
        <w:t xml:space="preserve"> </w:t>
      </w:r>
      <w:r w:rsidR="00E66C0B">
        <w:t xml:space="preserve">For more details, </w:t>
      </w:r>
      <w:r w:rsidR="00E66C0B" w:rsidRPr="00E66C0B">
        <w:rPr>
          <w:i/>
        </w:rPr>
        <w:t>Appendix G</w:t>
      </w:r>
      <w:r w:rsidR="00704077">
        <w:t xml:space="preserve"> breaks down ratings by years and type of ABE. </w:t>
      </w:r>
    </w:p>
    <w:p w14:paraId="12B15F6F" w14:textId="71A5DCF0" w:rsidR="001870B9" w:rsidRDefault="001870B9" w:rsidP="00704077"/>
    <w:p w14:paraId="38756AD5" w14:textId="23A24CAA" w:rsidR="001870B9" w:rsidRDefault="001870B9" w:rsidP="001870B9">
      <w:r w:rsidRPr="00671CEA">
        <w:t>Majority of attendees (9</w:t>
      </w:r>
      <w:r>
        <w:t>7.7</w:t>
      </w:r>
      <w:r w:rsidRPr="00671CEA">
        <w:t>%) agreed</w:t>
      </w:r>
      <w:r>
        <w:t xml:space="preserve"> information from the ABE improved their understanding of the history of Alaska Native Peoples and 97.5% of attendees found the ABE increased their awareness of the impacts of </w:t>
      </w:r>
      <w:r w:rsidRPr="0042009A">
        <w:t>historical and intergenerational trauma of Alaska Native</w:t>
      </w:r>
      <w:r>
        <w:t xml:space="preserve"> P</w:t>
      </w:r>
      <w:r w:rsidRPr="0042009A">
        <w:t>eople</w:t>
      </w:r>
      <w:r>
        <w:t>s. A total of 96.2% of attendees agreed the ABE e</w:t>
      </w:r>
      <w:r w:rsidR="002B1927">
        <w:t>ncourage</w:t>
      </w:r>
      <w:r w:rsidR="00AD0E9C">
        <w:t>s</w:t>
      </w:r>
      <w:r w:rsidR="002B1927">
        <w:t xml:space="preserve"> respect between people</w:t>
      </w:r>
      <w:r>
        <w:t>. For virtual attendees, 92.5% found the technology easy to navigate during the exercise. A</w:t>
      </w:r>
      <w:r w:rsidRPr="00671CEA">
        <w:t xml:space="preserve"> majority (</w:t>
      </w:r>
      <w:r>
        <w:t>95.9</w:t>
      </w:r>
      <w:r w:rsidRPr="00671CEA">
        <w:t>%) of attendees rated the quality of the ABE as “very good” or</w:t>
      </w:r>
      <w:r>
        <w:t xml:space="preserve"> “good” and about 3.2</w:t>
      </w:r>
      <w:r w:rsidRPr="00671CEA">
        <w:t>% rated the ABE as acceptable.</w:t>
      </w:r>
      <w:r>
        <w:t xml:space="preserve"> </w:t>
      </w:r>
      <w:r w:rsidRPr="002C5A49">
        <w:t>Abo</w:t>
      </w:r>
      <w:r w:rsidRPr="001870B9">
        <w:t>ut half of attendees</w:t>
      </w:r>
      <w:r>
        <w:t xml:space="preserve"> indicated interest</w:t>
      </w:r>
      <w:r w:rsidRPr="002C5A49">
        <w:t xml:space="preserve"> in </w:t>
      </w:r>
      <w:r>
        <w:t>being</w:t>
      </w:r>
      <w:r w:rsidRPr="002C5A49">
        <w:t xml:space="preserve"> involve</w:t>
      </w:r>
      <w:r w:rsidR="00AD0E9C">
        <w:t>d</w:t>
      </w:r>
      <w:r w:rsidRPr="002C5A49">
        <w:t xml:space="preserve"> with the ABE</w:t>
      </w:r>
      <w:r>
        <w:t xml:space="preserve"> program in the future</w:t>
      </w:r>
      <w:r w:rsidRPr="002C5A49">
        <w:t>, including attending other ABEs, telling others about the exercise, and/or becoming a trained facilitator</w:t>
      </w:r>
      <w:r>
        <w:t>.</w:t>
      </w:r>
    </w:p>
    <w:p w14:paraId="59E81022" w14:textId="77777777" w:rsidR="00E66C0B" w:rsidRDefault="00E66C0B" w:rsidP="001870B9"/>
    <w:p w14:paraId="354653C6" w14:textId="28085038" w:rsidR="00720479" w:rsidRPr="00720479" w:rsidRDefault="00720479" w:rsidP="000F27F2">
      <w:pPr>
        <w:rPr>
          <w:i/>
        </w:rPr>
      </w:pPr>
      <w:r w:rsidRPr="00720479">
        <w:rPr>
          <w:b/>
        </w:rPr>
        <w:t>Figure 1</w:t>
      </w:r>
      <w:r w:rsidR="00704077">
        <w:rPr>
          <w:b/>
        </w:rPr>
        <w:t>.</w:t>
      </w:r>
      <w:r>
        <w:t xml:space="preserve"> </w:t>
      </w:r>
      <w:r>
        <w:rPr>
          <w:i/>
        </w:rPr>
        <w:t>Percentage of Attendees</w:t>
      </w:r>
      <w:r w:rsidRPr="00720479">
        <w:rPr>
          <w:i/>
        </w:rPr>
        <w:t xml:space="preserve"> Agreement </w:t>
      </w:r>
    </w:p>
    <w:p w14:paraId="460CC430" w14:textId="77777777" w:rsidR="000F27F2" w:rsidRDefault="000F27F2" w:rsidP="000F27F2">
      <w:r>
        <w:rPr>
          <w:noProof/>
        </w:rPr>
        <w:drawing>
          <wp:inline distT="0" distB="0" distL="0" distR="0" wp14:anchorId="51F3FC0E" wp14:editId="5A117BDE">
            <wp:extent cx="6297930" cy="1934511"/>
            <wp:effectExtent l="19050" t="19050" r="7620" b="8890"/>
            <wp:docPr id="15" name="Diagram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72CF3921" w14:textId="77777777" w:rsidR="000F27F2" w:rsidRDefault="000F27F2" w:rsidP="000F27F2"/>
    <w:p w14:paraId="3C67085C" w14:textId="6C289542" w:rsidR="002C5A49" w:rsidRDefault="009D7DDF" w:rsidP="009D7DDF">
      <w:r>
        <w:lastRenderedPageBreak/>
        <w:t>O</w:t>
      </w:r>
      <w:r w:rsidR="002C5A49">
        <w:t>n the open response items</w:t>
      </w:r>
      <w:r w:rsidR="002C5A49" w:rsidRPr="004B6714">
        <w:t xml:space="preserve"> attendees discussed learning about the histo</w:t>
      </w:r>
      <w:r>
        <w:t>ry of</w:t>
      </w:r>
      <w:r w:rsidR="002C5A49">
        <w:t xml:space="preserve"> Alaska Native P</w:t>
      </w:r>
      <w:r w:rsidR="002C5A49" w:rsidRPr="004B6714">
        <w:t>eople</w:t>
      </w:r>
      <w:r w:rsidR="002C5A49">
        <w:t>s</w:t>
      </w:r>
      <w:r>
        <w:t xml:space="preserve"> through their participation in the ABE</w:t>
      </w:r>
      <w:r w:rsidR="002C5A49" w:rsidRPr="004B6714">
        <w:t>. One attendee said they learned: “</w:t>
      </w:r>
      <w:r w:rsidR="002C5A49" w:rsidRPr="004B6714">
        <w:rPr>
          <w:i/>
        </w:rPr>
        <w:t>I have a better understanding of the historical grief and trauma that affects health and wellness across the state</w:t>
      </w:r>
      <w:r w:rsidR="002C5A49" w:rsidRPr="004B6714">
        <w:t>.” The ABE affirmed the history of trauma but also the strength of Alaska Native Peoples: “</w:t>
      </w:r>
      <w:r w:rsidR="002C5A49" w:rsidRPr="004B6714">
        <w:rPr>
          <w:i/>
        </w:rPr>
        <w:t>Understand how far back and how it effects not just the people who endured it, but all generations. How strong and resilient Alaska Native Peoples are, but that with awareness people were open to understanding and being more accepting of what happened, and work with or work through these experiences together</w:t>
      </w:r>
      <w:r w:rsidR="002C5A49" w:rsidRPr="004B6714">
        <w:t>.” One attendee noted even if a person is familiar</w:t>
      </w:r>
      <w:r>
        <w:t xml:space="preserve"> with the history</w:t>
      </w:r>
      <w:r w:rsidR="002C5A49" w:rsidRPr="004B6714">
        <w:t>, the ABE brings home the relation to the present: “</w:t>
      </w:r>
      <w:r w:rsidR="002C5A49" w:rsidRPr="004B6714">
        <w:rPr>
          <w:i/>
        </w:rPr>
        <w:t>It’s easy to forget how recent and how ongoing these impacts to Alaska Native peoples are</w:t>
      </w:r>
      <w:r>
        <w:rPr>
          <w:i/>
        </w:rPr>
        <w:t>.”</w:t>
      </w:r>
      <w:r w:rsidRPr="00BA16EE">
        <w:t xml:space="preserve"> </w:t>
      </w:r>
      <w:r w:rsidR="001870B9">
        <w:t>Attendees described the</w:t>
      </w:r>
      <w:r>
        <w:t xml:space="preserve"> </w:t>
      </w:r>
      <w:r w:rsidRPr="00BA16EE">
        <w:t>ABE inspired learning more about the content area: “</w:t>
      </w:r>
      <w:r w:rsidRPr="00BA16EE">
        <w:rPr>
          <w:i/>
        </w:rPr>
        <w:t>The exercise only excited my need for more knowledge about the content presented</w:t>
      </w:r>
      <w:r w:rsidRPr="00BA16EE">
        <w:t>.”</w:t>
      </w:r>
      <w:r>
        <w:t xml:space="preserve"> The ABE le</w:t>
      </w:r>
      <w:r w:rsidRPr="004B6714">
        <w:t>d to learning the atrocities a</w:t>
      </w:r>
      <w:r>
        <w:t>nd resilience of Alaska Native P</w:t>
      </w:r>
      <w:r w:rsidRPr="004B6714">
        <w:t>eople</w:t>
      </w:r>
      <w:r>
        <w:t xml:space="preserve">s across time but also inspired people new to this information to continue learning more. </w:t>
      </w:r>
    </w:p>
    <w:p w14:paraId="5972827E" w14:textId="53A7DAC8" w:rsidR="001870B9" w:rsidRDefault="001870B9" w:rsidP="009D7DDF"/>
    <w:p w14:paraId="3CE4C11E" w14:textId="1EAA4029" w:rsidR="007414D4" w:rsidRDefault="001870B9" w:rsidP="009D7DDF">
      <w:r>
        <w:t xml:space="preserve">The ABE has been conceptualized as Indigenous storytelling; while the history lesson tells the story of Alaska the talking circle brings together storytelling and story listening to promote connection to ABE material and each attendees lived experiences. The ABE invites experiential learning by placing attendees into the role of Alaska Natives while the talking circle invites reflection on the interactive history lesson. </w:t>
      </w:r>
      <w:r w:rsidR="007414D4" w:rsidRPr="001870B9">
        <w:t>One attendee highlighted the power of participation: “</w:t>
      </w:r>
      <w:r w:rsidR="007414D4" w:rsidRPr="001870B9">
        <w:rPr>
          <w:i/>
        </w:rPr>
        <w:t>Very thought provoking exercise - enjoyed the interactive nature and audience participation. I think it helps reinforce the message when the audience is involved</w:t>
      </w:r>
      <w:r w:rsidR="007414D4" w:rsidRPr="001870B9">
        <w:t>.” One attendee said it simply: “</w:t>
      </w:r>
      <w:r w:rsidR="007414D4" w:rsidRPr="001870B9">
        <w:rPr>
          <w:i/>
        </w:rPr>
        <w:t>Powerful, Profound, and I learned!</w:t>
      </w:r>
      <w:r w:rsidR="007414D4" w:rsidRPr="001870B9">
        <w:t>” Finally, an attendee highlighted the ABE evokes an emotional response while aiming to end with safety and hope: “</w:t>
      </w:r>
      <w:r w:rsidR="007414D4" w:rsidRPr="001870B9">
        <w:rPr>
          <w:i/>
        </w:rPr>
        <w:t>It was a great visual participation activity that helped me feel what the first nations people felt. I felt closed in and angry at how they took over what was not theirs. The talking circle, at the end, helped me to close that feeling with peace</w:t>
      </w:r>
      <w:r w:rsidR="007414D4" w:rsidRPr="001870B9">
        <w:t>.” Overall</w:t>
      </w:r>
      <w:r w:rsidRPr="001870B9">
        <w:t>,</w:t>
      </w:r>
      <w:r w:rsidR="007414D4" w:rsidRPr="001870B9">
        <w:t xml:space="preserve"> the ABE is being experienced as intended. Other extraneous strengths </w:t>
      </w:r>
      <w:r w:rsidR="00AD0E9C">
        <w:t xml:space="preserve">were </w:t>
      </w:r>
      <w:r w:rsidR="007414D4" w:rsidRPr="001870B9">
        <w:t>noted including offering continuing education credits, including pronunciation on scrolls to reduce anxiety, and availability of current resources, like maps and timeline handouts.</w:t>
      </w:r>
      <w:r w:rsidR="007414D4">
        <w:t xml:space="preserve"> </w:t>
      </w:r>
    </w:p>
    <w:p w14:paraId="6E59B089" w14:textId="0B174E4E" w:rsidR="000F27F2" w:rsidRDefault="004F6718" w:rsidP="000F27F2">
      <w:pPr>
        <w:pStyle w:val="Heading1"/>
      </w:pPr>
      <w:bookmarkStart w:id="17" w:name="_Toc166490617"/>
      <w:r>
        <w:t>4</w:t>
      </w:r>
      <w:r w:rsidR="00720479">
        <w:t xml:space="preserve">. </w:t>
      </w:r>
      <w:r w:rsidR="000C41F1">
        <w:t>Experiences of the ABE</w:t>
      </w:r>
      <w:bookmarkEnd w:id="17"/>
      <w:r w:rsidR="00720479">
        <w:t xml:space="preserve"> </w:t>
      </w:r>
    </w:p>
    <w:p w14:paraId="55C8B1ED" w14:textId="38573EFD" w:rsidR="001B0BB3" w:rsidRDefault="00073204" w:rsidP="00073204">
      <w:pPr>
        <w:pStyle w:val="ListParagraph"/>
        <w:ind w:left="0"/>
        <w:rPr>
          <w:rFonts w:cstheme="minorHAnsi"/>
        </w:rPr>
      </w:pPr>
      <w:r w:rsidRPr="001D0BB3">
        <w:rPr>
          <w:rFonts w:cstheme="minorHAnsi"/>
        </w:rPr>
        <w:t>Attendees described a number o</w:t>
      </w:r>
      <w:r w:rsidR="001D0BB3" w:rsidRPr="001D0BB3">
        <w:rPr>
          <w:rFonts w:cstheme="minorHAnsi"/>
        </w:rPr>
        <w:t xml:space="preserve">f ways they experienced the ABE. First, attendees describe the ABE as eye opening and moving which promoted empathy towards Alaska Native Peoples. The information presented often inspired action from attendees to learn more, promoted cultural humility and </w:t>
      </w:r>
      <w:proofErr w:type="spellStart"/>
      <w:r w:rsidR="001D0BB3" w:rsidRPr="001D0BB3">
        <w:rPr>
          <w:rFonts w:cstheme="minorHAnsi"/>
        </w:rPr>
        <w:t>allyship</w:t>
      </w:r>
      <w:proofErr w:type="spellEnd"/>
      <w:r w:rsidR="001D0BB3" w:rsidRPr="001D0BB3">
        <w:rPr>
          <w:rFonts w:cstheme="minorHAnsi"/>
        </w:rPr>
        <w:t xml:space="preserve">, and inspired reconciliation. Attendees </w:t>
      </w:r>
      <w:r w:rsidR="002B1927" w:rsidRPr="001D0BB3">
        <w:rPr>
          <w:rFonts w:cstheme="minorHAnsi"/>
        </w:rPr>
        <w:t>described</w:t>
      </w:r>
      <w:r w:rsidR="001D0BB3" w:rsidRPr="001D0BB3">
        <w:rPr>
          <w:rFonts w:cstheme="minorHAnsi"/>
        </w:rPr>
        <w:t xml:space="preserve"> key </w:t>
      </w:r>
      <w:r w:rsidR="002B1927" w:rsidRPr="001D0BB3">
        <w:rPr>
          <w:rFonts w:cstheme="minorHAnsi"/>
        </w:rPr>
        <w:t>elements</w:t>
      </w:r>
      <w:r w:rsidR="001D0BB3" w:rsidRPr="001D0BB3">
        <w:rPr>
          <w:rFonts w:cstheme="minorHAnsi"/>
        </w:rPr>
        <w:t xml:space="preserve"> that make the ABE excellent including the inclusion of Elder or culture bearers, and the creation of safe spaces for reflection. Finally, Indigenous attend</w:t>
      </w:r>
      <w:r w:rsidR="00365F2D">
        <w:rPr>
          <w:rFonts w:cstheme="minorHAnsi"/>
        </w:rPr>
        <w:t>ee</w:t>
      </w:r>
      <w:r w:rsidR="001D0BB3" w:rsidRPr="001D0BB3">
        <w:rPr>
          <w:rFonts w:cstheme="minorHAnsi"/>
        </w:rPr>
        <w:t xml:space="preserve">s </w:t>
      </w:r>
      <w:r w:rsidR="002B1927" w:rsidRPr="001D0BB3">
        <w:rPr>
          <w:rFonts w:cstheme="minorHAnsi"/>
        </w:rPr>
        <w:t>described</w:t>
      </w:r>
      <w:r w:rsidR="001D0BB3" w:rsidRPr="001D0BB3">
        <w:rPr>
          <w:rFonts w:cstheme="minorHAnsi"/>
        </w:rPr>
        <w:t xml:space="preserve"> how the ABE fostered pride in Indigenous identity and culture, and was grounded in elements of cultural healing and strength. The following sections describe these key themes in more detail with descriptive responses related to attendee experiences with the ABE.</w:t>
      </w:r>
    </w:p>
    <w:p w14:paraId="533F2844" w14:textId="4DA68DEF" w:rsidR="00051EFD" w:rsidRPr="00F75751" w:rsidRDefault="004F6718" w:rsidP="00051EFD">
      <w:pPr>
        <w:pStyle w:val="Heading2"/>
      </w:pPr>
      <w:bookmarkStart w:id="18" w:name="_Toc166490618"/>
      <w:r>
        <w:t>4.</w:t>
      </w:r>
      <w:r w:rsidR="00051EFD">
        <w:t xml:space="preserve">1. </w:t>
      </w:r>
      <w:r w:rsidR="009D7DDF">
        <w:t>E</w:t>
      </w:r>
      <w:r w:rsidR="009D7DDF" w:rsidRPr="00F75751">
        <w:t xml:space="preserve">ye Opening &amp; </w:t>
      </w:r>
      <w:r w:rsidR="00051EFD" w:rsidRPr="00F75751">
        <w:t>Moving</w:t>
      </w:r>
      <w:bookmarkEnd w:id="18"/>
    </w:p>
    <w:p w14:paraId="42FD88BE" w14:textId="1267C4E7" w:rsidR="00F75751" w:rsidRPr="00F75751" w:rsidRDefault="00051EFD" w:rsidP="00F75751">
      <w:r w:rsidRPr="00F75751">
        <w:rPr>
          <w:rFonts w:cstheme="minorHAnsi"/>
        </w:rPr>
        <w:t xml:space="preserve">Attendees described the Alaska Blanket Exercise as </w:t>
      </w:r>
      <w:r w:rsidRPr="00F75751">
        <w:rPr>
          <w:rFonts w:cstheme="minorHAnsi"/>
          <w:i/>
        </w:rPr>
        <w:t>moving</w:t>
      </w:r>
      <w:r w:rsidRPr="00F75751">
        <w:rPr>
          <w:rFonts w:cstheme="minorHAnsi"/>
        </w:rPr>
        <w:t xml:space="preserve">, in which the experiential history lesson and talking circle elicited strong emotions or a profound impact. Some words attendees used to describe the </w:t>
      </w:r>
      <w:r w:rsidRPr="00F75751">
        <w:rPr>
          <w:rFonts w:cstheme="minorHAnsi"/>
          <w:i/>
        </w:rPr>
        <w:t xml:space="preserve">moving </w:t>
      </w:r>
      <w:r w:rsidRPr="00F75751">
        <w:rPr>
          <w:rFonts w:cstheme="minorHAnsi"/>
        </w:rPr>
        <w:t>experience</w:t>
      </w:r>
      <w:r w:rsidRPr="00F75751">
        <w:rPr>
          <w:rFonts w:cstheme="minorHAnsi"/>
          <w:i/>
        </w:rPr>
        <w:t xml:space="preserve"> </w:t>
      </w:r>
      <w:r w:rsidRPr="00F75751">
        <w:rPr>
          <w:rFonts w:cstheme="minorHAnsi"/>
        </w:rPr>
        <w:t xml:space="preserve">included powerful, challenging, impactful, emotional, heavy, humbling, and inspirational. In describing the emotional experiences of the ABE, an attendee wrote, “[The ABE was] </w:t>
      </w:r>
      <w:r w:rsidRPr="00F75751">
        <w:rPr>
          <w:rFonts w:cstheme="minorHAnsi"/>
          <w:i/>
        </w:rPr>
        <w:t xml:space="preserve">read clearly and with emotion. The exercise was beautiful, it touched me deeply.” </w:t>
      </w:r>
      <w:r w:rsidRPr="00F75751">
        <w:rPr>
          <w:rFonts w:cstheme="minorHAnsi"/>
        </w:rPr>
        <w:t xml:space="preserve">The strong emotions elicited during the </w:t>
      </w:r>
      <w:r w:rsidR="00060474" w:rsidRPr="00F75751">
        <w:rPr>
          <w:rFonts w:cstheme="minorHAnsi"/>
        </w:rPr>
        <w:t>ABE</w:t>
      </w:r>
      <w:r w:rsidRPr="00F75751">
        <w:rPr>
          <w:rFonts w:cstheme="minorHAnsi"/>
        </w:rPr>
        <w:t xml:space="preserve"> were described by attendees as “uncomfortable” and also “necessary” to fully understand</w:t>
      </w:r>
      <w:r w:rsidR="003F10B0" w:rsidRPr="00F75751">
        <w:rPr>
          <w:rFonts w:cstheme="minorHAnsi"/>
        </w:rPr>
        <w:t xml:space="preserve"> the painful experiences of AN P</w:t>
      </w:r>
      <w:r w:rsidRPr="00F75751">
        <w:rPr>
          <w:rFonts w:cstheme="minorHAnsi"/>
        </w:rPr>
        <w:t xml:space="preserve">eoples. This was highlighted by one attendee describing the effectiveness of the </w:t>
      </w:r>
      <w:r w:rsidR="00060474" w:rsidRPr="00F75751">
        <w:rPr>
          <w:rFonts w:cstheme="minorHAnsi"/>
        </w:rPr>
        <w:t>ABE</w:t>
      </w:r>
      <w:r w:rsidRPr="00F75751">
        <w:rPr>
          <w:rFonts w:cstheme="minorHAnsi"/>
        </w:rPr>
        <w:t xml:space="preserve">: </w:t>
      </w:r>
      <w:r w:rsidRPr="00F75751">
        <w:rPr>
          <w:rFonts w:cstheme="minorHAnsi"/>
          <w:i/>
        </w:rPr>
        <w:t xml:space="preserve">“This </w:t>
      </w:r>
      <w:r w:rsidRPr="00F75751">
        <w:rPr>
          <w:rFonts w:cstheme="minorHAnsi"/>
        </w:rPr>
        <w:t>[ABE]</w:t>
      </w:r>
      <w:r w:rsidRPr="00F75751">
        <w:rPr>
          <w:rFonts w:cstheme="minorHAnsi"/>
          <w:i/>
        </w:rPr>
        <w:t xml:space="preserve"> was incredible and uncomfortable, which was highly necessary to grasp how </w:t>
      </w:r>
      <w:r w:rsidRPr="00F75751">
        <w:rPr>
          <w:rFonts w:cstheme="minorHAnsi"/>
          <w:i/>
        </w:rPr>
        <w:lastRenderedPageBreak/>
        <w:t>hard the history is.”</w:t>
      </w:r>
      <w:r w:rsidRPr="00F75751">
        <w:rPr>
          <w:rFonts w:cstheme="minorHAnsi"/>
        </w:rPr>
        <w:t xml:space="preserve"> Finally, attendees expressed how they dealt with strong emotions and the value of attending the ABE: “</w:t>
      </w:r>
      <w:r w:rsidRPr="00F75751">
        <w:rPr>
          <w:rFonts w:cstheme="minorHAnsi"/>
          <w:i/>
        </w:rPr>
        <w:t xml:space="preserve">I absolutely loved the experience. It was difficult material emotionally, but well worth experiencing. As a non-Indigenous person it brought up feelings of shame and guilt, but I believe those are valid feelings for this type of exercise and that it is good to acknowledge them.” </w:t>
      </w:r>
      <w:r w:rsidRPr="00F75751">
        <w:rPr>
          <w:rFonts w:cstheme="minorHAnsi"/>
        </w:rPr>
        <w:t xml:space="preserve">Overall, the experiential components of the ABE </w:t>
      </w:r>
      <w:r w:rsidR="00F75751" w:rsidRPr="00F75751">
        <w:rPr>
          <w:rFonts w:cstheme="minorHAnsi"/>
        </w:rPr>
        <w:t>were</w:t>
      </w:r>
      <w:r w:rsidRPr="00F75751">
        <w:rPr>
          <w:rFonts w:cstheme="minorHAnsi"/>
        </w:rPr>
        <w:t xml:space="preserve"> effective in helping attendees un</w:t>
      </w:r>
      <w:r w:rsidR="003F10B0" w:rsidRPr="00F75751">
        <w:rPr>
          <w:rFonts w:cstheme="minorHAnsi"/>
        </w:rPr>
        <w:t>derstand the experiences of AN P</w:t>
      </w:r>
      <w:r w:rsidRPr="00F75751">
        <w:rPr>
          <w:rFonts w:cstheme="minorHAnsi"/>
        </w:rPr>
        <w:t xml:space="preserve">eoples in a deep emotional way. </w:t>
      </w:r>
      <w:r w:rsidR="00F75751" w:rsidRPr="00F75751">
        <w:t xml:space="preserve">Overall, the ABE appears to be meeting the learning objective of engaging attendees in the activity to make personal connections between the material and their own lived experiences. </w:t>
      </w:r>
    </w:p>
    <w:p w14:paraId="3409456F" w14:textId="2A18B179" w:rsidR="00051EFD" w:rsidRDefault="004F6718" w:rsidP="00051EFD">
      <w:pPr>
        <w:pStyle w:val="Heading3"/>
      </w:pPr>
      <w:bookmarkStart w:id="19" w:name="_Toc166490619"/>
      <w:r>
        <w:t>4</w:t>
      </w:r>
      <w:r w:rsidR="00051EFD">
        <w:t>.1.1. Empathy</w:t>
      </w:r>
      <w:bookmarkEnd w:id="19"/>
    </w:p>
    <w:p w14:paraId="62B98FEF" w14:textId="18E96C68" w:rsidR="00051EFD" w:rsidRPr="00B10A0E" w:rsidRDefault="00051EFD" w:rsidP="00051EFD">
      <w:pPr>
        <w:pStyle w:val="ListParagraph"/>
        <w:ind w:left="0"/>
        <w:rPr>
          <w:rFonts w:cstheme="minorHAnsi"/>
          <w:b/>
        </w:rPr>
      </w:pPr>
      <w:r>
        <w:rPr>
          <w:rFonts w:cstheme="minorHAnsi"/>
        </w:rPr>
        <w:t>After participating in the ABE, attendees described increased compassion and e</w:t>
      </w:r>
      <w:r w:rsidR="001B0BB3">
        <w:rPr>
          <w:rFonts w:cstheme="minorHAnsi"/>
        </w:rPr>
        <w:t>motional understanding, which was</w:t>
      </w:r>
      <w:r>
        <w:rPr>
          <w:rFonts w:cstheme="minorHAnsi"/>
        </w:rPr>
        <w:t xml:space="preserve"> labeled </w:t>
      </w:r>
      <w:r w:rsidR="001B0BB3">
        <w:rPr>
          <w:rFonts w:cstheme="minorHAnsi"/>
          <w:i/>
        </w:rPr>
        <w:t>e</w:t>
      </w:r>
      <w:r>
        <w:rPr>
          <w:rFonts w:cstheme="minorHAnsi"/>
          <w:i/>
        </w:rPr>
        <w:t xml:space="preserve">mpathy. </w:t>
      </w:r>
      <w:r>
        <w:rPr>
          <w:rFonts w:cstheme="minorHAnsi"/>
        </w:rPr>
        <w:t xml:space="preserve">The experiential history lesson and talking circle helped attendees connect how historical and contemporary traumas impact health </w:t>
      </w:r>
      <w:r w:rsidRPr="00F75751">
        <w:rPr>
          <w:rFonts w:cstheme="minorHAnsi"/>
        </w:rPr>
        <w:t xml:space="preserve">outcomes. </w:t>
      </w:r>
      <w:r w:rsidR="00F75751" w:rsidRPr="00F75751">
        <w:t xml:space="preserve">The increase in knowledge led to increased feelings of understanding and empathy for Alaska Native Peoples: </w:t>
      </w:r>
      <w:r w:rsidR="001B0BB3" w:rsidRPr="00F75751">
        <w:t xml:space="preserve">“[The ABE] </w:t>
      </w:r>
      <w:r w:rsidR="001B0BB3" w:rsidRPr="00F75751">
        <w:rPr>
          <w:i/>
        </w:rPr>
        <w:t>increased my awareness of historical trauma which hopefully will lead me to be more patient and understanding when listening to patients. Take the time to listen and hear their stories</w:t>
      </w:r>
      <w:r w:rsidR="001B0BB3" w:rsidRPr="00F75751">
        <w:t xml:space="preserve">.” </w:t>
      </w:r>
      <w:r w:rsidRPr="00F75751">
        <w:rPr>
          <w:rFonts w:cstheme="minorHAnsi"/>
        </w:rPr>
        <w:t>Attendees described how the ABE helped them better understand the deep impacts of vio</w:t>
      </w:r>
      <w:r w:rsidR="003F10B0" w:rsidRPr="00F75751">
        <w:rPr>
          <w:rFonts w:cstheme="minorHAnsi"/>
        </w:rPr>
        <w:t>lence and trauma Alaska</w:t>
      </w:r>
      <w:r w:rsidR="003F10B0">
        <w:rPr>
          <w:rFonts w:cstheme="minorHAnsi"/>
        </w:rPr>
        <w:t xml:space="preserve"> Native P</w:t>
      </w:r>
      <w:r>
        <w:rPr>
          <w:rFonts w:cstheme="minorHAnsi"/>
        </w:rPr>
        <w:t>eoples experienced over generations. One attendee highlights the increased compassion and empathy they gained from the exercise, “</w:t>
      </w:r>
      <w:r w:rsidRPr="004D4009">
        <w:rPr>
          <w:rFonts w:cstheme="minorHAnsi"/>
          <w:i/>
        </w:rPr>
        <w:t>I think I'll approach my patients and their families with so much more empathy and softness. After learning more about historical trauma and connecting that to present day passed down disparities in all aspects of life (health, finances, housing, etc.) - it's easier to have compassion for Alaska Native people, and really all people in general.</w:t>
      </w:r>
      <w:r>
        <w:rPr>
          <w:rFonts w:cstheme="minorHAnsi"/>
          <w:i/>
        </w:rPr>
        <w:t xml:space="preserve">” </w:t>
      </w:r>
      <w:r>
        <w:rPr>
          <w:rFonts w:cstheme="minorHAnsi"/>
        </w:rPr>
        <w:t xml:space="preserve">In another example of empathy, a provider attendee expressed how the ABE helped them better understand the anger that they have experienced from some customer-owners sharing, </w:t>
      </w:r>
      <w:r w:rsidRPr="00D249E7">
        <w:rPr>
          <w:rFonts w:cstheme="minorHAnsi"/>
          <w:i/>
        </w:rPr>
        <w:t>“Realize anger at me might not be from something I</w:t>
      </w:r>
      <w:r>
        <w:rPr>
          <w:rFonts w:cstheme="minorHAnsi"/>
          <w:i/>
        </w:rPr>
        <w:t xml:space="preserve"> have</w:t>
      </w:r>
      <w:r w:rsidRPr="00D249E7">
        <w:rPr>
          <w:rFonts w:cstheme="minorHAnsi"/>
          <w:i/>
        </w:rPr>
        <w:t xml:space="preserve"> done, but rather my ancestors as I am white and not Native Alaskan. To take a minute if faced with anger or judgement.</w:t>
      </w:r>
      <w:r>
        <w:rPr>
          <w:rFonts w:cstheme="minorHAnsi"/>
          <w:i/>
        </w:rPr>
        <w:t>”</w:t>
      </w:r>
      <w:r>
        <w:rPr>
          <w:rFonts w:cstheme="minorHAnsi"/>
        </w:rPr>
        <w:t xml:space="preserve"> The ABE increase</w:t>
      </w:r>
      <w:r w:rsidR="001B0BB3">
        <w:rPr>
          <w:rFonts w:cstheme="minorHAnsi"/>
        </w:rPr>
        <w:t>d</w:t>
      </w:r>
      <w:r w:rsidR="003F10B0">
        <w:rPr>
          <w:rFonts w:cstheme="minorHAnsi"/>
        </w:rPr>
        <w:t xml:space="preserve"> empathy and compassion for AN P</w:t>
      </w:r>
      <w:r>
        <w:rPr>
          <w:rFonts w:cstheme="minorHAnsi"/>
        </w:rPr>
        <w:t xml:space="preserve">eoples. </w:t>
      </w:r>
    </w:p>
    <w:p w14:paraId="03D3B126" w14:textId="71228748" w:rsidR="00051EFD" w:rsidRDefault="004F6718" w:rsidP="00051EFD">
      <w:pPr>
        <w:pStyle w:val="Heading2"/>
      </w:pPr>
      <w:bookmarkStart w:id="20" w:name="_Toc166490620"/>
      <w:r>
        <w:t>4</w:t>
      </w:r>
      <w:r w:rsidR="00051EFD">
        <w:t>.2. Inspired Action</w:t>
      </w:r>
      <w:bookmarkEnd w:id="20"/>
    </w:p>
    <w:p w14:paraId="3C3704AB" w14:textId="21A87C69" w:rsidR="00043391" w:rsidRDefault="00051EFD" w:rsidP="00051EFD">
      <w:pPr>
        <w:pStyle w:val="ListParagraph"/>
        <w:ind w:left="0"/>
        <w:rPr>
          <w:rFonts w:cstheme="minorHAnsi"/>
        </w:rPr>
      </w:pPr>
      <w:r>
        <w:rPr>
          <w:rFonts w:cstheme="minorHAnsi"/>
          <w:i/>
        </w:rPr>
        <w:t xml:space="preserve">Inspired action </w:t>
      </w:r>
      <w:r>
        <w:rPr>
          <w:rFonts w:cstheme="minorHAnsi"/>
        </w:rPr>
        <w:t xml:space="preserve">is another theme that emerged in the analysis. </w:t>
      </w:r>
      <w:r>
        <w:rPr>
          <w:rFonts w:cstheme="minorHAnsi"/>
          <w:i/>
        </w:rPr>
        <w:t xml:space="preserve">Inspired action </w:t>
      </w:r>
      <w:r>
        <w:rPr>
          <w:rFonts w:cstheme="minorHAnsi"/>
        </w:rPr>
        <w:t xml:space="preserve">refers to attendees’ inspirations to continue </w:t>
      </w:r>
      <w:r w:rsidR="001B0BB3">
        <w:rPr>
          <w:rFonts w:cstheme="minorHAnsi"/>
        </w:rPr>
        <w:t>learning about the</w:t>
      </w:r>
      <w:r>
        <w:rPr>
          <w:rFonts w:cstheme="minorHAnsi"/>
        </w:rPr>
        <w:t xml:space="preserve"> history of Alaska and their intentions to apply what they learned from the ABE to empower </w:t>
      </w:r>
      <w:r w:rsidR="00F75751">
        <w:rPr>
          <w:rFonts w:cstheme="minorHAnsi"/>
        </w:rPr>
        <w:t>AN</w:t>
      </w:r>
      <w:r>
        <w:rPr>
          <w:rFonts w:cstheme="minorHAnsi"/>
        </w:rPr>
        <w:t xml:space="preserve"> Peoples. </w:t>
      </w:r>
      <w:r w:rsidR="0009279A">
        <w:rPr>
          <w:rFonts w:cstheme="minorHAnsi"/>
        </w:rPr>
        <w:t xml:space="preserve">One attendee highlighted the ABE provided learning and empathy but was not the end: </w:t>
      </w:r>
      <w:r w:rsidR="0009279A" w:rsidRPr="00BA16EE">
        <w:t>“</w:t>
      </w:r>
      <w:r w:rsidR="0009279A" w:rsidRPr="00AF23C7">
        <w:rPr>
          <w:i/>
          <w:iCs/>
        </w:rPr>
        <w:t>This is one of the most powerful cultural exercises I've ever gone through in a work setting. I am very humbled for the opportunity. The structure of this exercise was designed in a way that allowed attendees to learn, feel and navigate the true history of these lands. Empathy is definitely a start to this long necessary ongoing conversation but should NOT be the end</w:t>
      </w:r>
      <w:r w:rsidR="0009279A" w:rsidRPr="00BA16EE">
        <w:t>.”</w:t>
      </w:r>
      <w:r w:rsidR="0009279A">
        <w:t xml:space="preserve"> </w:t>
      </w:r>
      <w:r>
        <w:rPr>
          <w:rFonts w:cstheme="minorHAnsi"/>
        </w:rPr>
        <w:t>The following quote by an attendee highlights the sense of inspiration to learn more about AN history: “</w:t>
      </w:r>
      <w:r w:rsidRPr="00064B96">
        <w:rPr>
          <w:rFonts w:cstheme="minorHAnsi"/>
          <w:i/>
        </w:rPr>
        <w:t xml:space="preserve">As a result of this exercise, I feel motivated to further my knowledge of the histories of Alaska’s </w:t>
      </w:r>
      <w:r>
        <w:rPr>
          <w:rFonts w:cstheme="minorHAnsi"/>
          <w:i/>
        </w:rPr>
        <w:t>I</w:t>
      </w:r>
      <w:r w:rsidRPr="00064B96">
        <w:rPr>
          <w:rFonts w:cstheme="minorHAnsi"/>
          <w:i/>
        </w:rPr>
        <w:t xml:space="preserve">ndigenous </w:t>
      </w:r>
      <w:r>
        <w:rPr>
          <w:rFonts w:cstheme="minorHAnsi"/>
          <w:i/>
        </w:rPr>
        <w:t>p</w:t>
      </w:r>
      <w:r w:rsidRPr="00064B96">
        <w:rPr>
          <w:rFonts w:cstheme="minorHAnsi"/>
          <w:i/>
        </w:rPr>
        <w:t xml:space="preserve">opulations, as well as to strengthen my understanding of Alaska </w:t>
      </w:r>
      <w:r>
        <w:rPr>
          <w:rFonts w:cstheme="minorHAnsi"/>
          <w:i/>
        </w:rPr>
        <w:t>N</w:t>
      </w:r>
      <w:r w:rsidRPr="00064B96">
        <w:rPr>
          <w:rFonts w:cstheme="minorHAnsi"/>
          <w:i/>
        </w:rPr>
        <w:t>ative cultures in order to be a better educator and person.</w:t>
      </w:r>
      <w:r>
        <w:rPr>
          <w:rFonts w:cstheme="minorHAnsi"/>
          <w:i/>
        </w:rPr>
        <w:t>”</w:t>
      </w:r>
      <w:r>
        <w:rPr>
          <w:rFonts w:cstheme="minorHAnsi"/>
        </w:rPr>
        <w:t xml:space="preserve"> Attendees</w:t>
      </w:r>
      <w:r w:rsidR="001B0BB3">
        <w:rPr>
          <w:rFonts w:cstheme="minorHAnsi"/>
        </w:rPr>
        <w:t xml:space="preserve"> </w:t>
      </w:r>
      <w:r>
        <w:rPr>
          <w:rFonts w:cstheme="minorHAnsi"/>
        </w:rPr>
        <w:t>shared about how they would incorporate what they learned in the ABE into their work. For example, an educator shared,</w:t>
      </w:r>
      <w:r w:rsidRPr="00DC59C3">
        <w:rPr>
          <w:rFonts w:cstheme="minorHAnsi"/>
          <w:i/>
        </w:rPr>
        <w:t xml:space="preserve"> </w:t>
      </w:r>
      <w:r w:rsidRPr="00141557">
        <w:rPr>
          <w:rFonts w:cstheme="minorHAnsi"/>
          <w:i/>
        </w:rPr>
        <w:t>“I will try to be more intentional on keeping the cultural values and traditions in the assignments and activities that I do with students.</w:t>
      </w:r>
      <w:r>
        <w:rPr>
          <w:rFonts w:cstheme="minorHAnsi"/>
          <w:i/>
        </w:rPr>
        <w:t xml:space="preserve">” </w:t>
      </w:r>
      <w:r>
        <w:rPr>
          <w:rFonts w:cstheme="minorHAnsi"/>
        </w:rPr>
        <w:t>The inspiration to learn more and better serve Alaska Native communities was linked to other codes</w:t>
      </w:r>
      <w:r w:rsidR="001B0BB3">
        <w:rPr>
          <w:rFonts w:cstheme="minorHAnsi"/>
        </w:rPr>
        <w:t xml:space="preserve"> including</w:t>
      </w:r>
      <w:r>
        <w:rPr>
          <w:rFonts w:cstheme="minorHAnsi"/>
        </w:rPr>
        <w:t xml:space="preserve"> </w:t>
      </w:r>
      <w:proofErr w:type="spellStart"/>
      <w:r w:rsidR="007414D4">
        <w:rPr>
          <w:rFonts w:cstheme="minorHAnsi"/>
        </w:rPr>
        <w:t>allyship</w:t>
      </w:r>
      <w:proofErr w:type="spellEnd"/>
      <w:r w:rsidR="007414D4">
        <w:rPr>
          <w:rFonts w:cstheme="minorHAnsi"/>
        </w:rPr>
        <w:t xml:space="preserve">, cultural humility, </w:t>
      </w:r>
      <w:r>
        <w:rPr>
          <w:rFonts w:cstheme="minorHAnsi"/>
        </w:rPr>
        <w:t xml:space="preserve">improving care delivery, </w:t>
      </w:r>
      <w:r w:rsidR="007414D4">
        <w:rPr>
          <w:rFonts w:cstheme="minorHAnsi"/>
        </w:rPr>
        <w:t xml:space="preserve">and </w:t>
      </w:r>
      <w:r>
        <w:rPr>
          <w:rFonts w:cstheme="minorHAnsi"/>
        </w:rPr>
        <w:t>reconciliation discussed further in the next sections.</w:t>
      </w:r>
    </w:p>
    <w:p w14:paraId="2BFBE19E" w14:textId="3294BE6A" w:rsidR="00043391" w:rsidRPr="00964FA6" w:rsidRDefault="00043391" w:rsidP="00043391">
      <w:pPr>
        <w:pStyle w:val="Heading3"/>
      </w:pPr>
      <w:bookmarkStart w:id="21" w:name="_Toc166490621"/>
      <w:r>
        <w:lastRenderedPageBreak/>
        <w:t>4.</w:t>
      </w:r>
      <w:r w:rsidRPr="00964FA6">
        <w:t>2.</w:t>
      </w:r>
      <w:r w:rsidR="007414D4">
        <w:t>1</w:t>
      </w:r>
      <w:r>
        <w:t>.</w:t>
      </w:r>
      <w:r w:rsidRPr="00964FA6">
        <w:t xml:space="preserve"> </w:t>
      </w:r>
      <w:proofErr w:type="spellStart"/>
      <w:r w:rsidRPr="00964FA6">
        <w:t>Allyship</w:t>
      </w:r>
      <w:bookmarkEnd w:id="21"/>
      <w:proofErr w:type="spellEnd"/>
    </w:p>
    <w:p w14:paraId="6B3FB2CD" w14:textId="5CC22A48" w:rsidR="00051EFD" w:rsidRDefault="00043391" w:rsidP="00051EFD">
      <w:pPr>
        <w:pStyle w:val="ListParagraph"/>
        <w:ind w:left="0"/>
        <w:rPr>
          <w:rFonts w:cstheme="minorHAnsi"/>
        </w:rPr>
      </w:pPr>
      <w:proofErr w:type="spellStart"/>
      <w:r w:rsidRPr="00A23BC1">
        <w:rPr>
          <w:rFonts w:cstheme="minorHAnsi"/>
          <w:i/>
        </w:rPr>
        <w:t>Allyship</w:t>
      </w:r>
      <w:proofErr w:type="spellEnd"/>
      <w:r>
        <w:rPr>
          <w:rFonts w:cstheme="minorHAnsi"/>
        </w:rPr>
        <w:t xml:space="preserve"> refers to attendees’ expressed commitment to advocate for the rights and increased wellbeing of AN Peoples. </w:t>
      </w:r>
      <w:proofErr w:type="spellStart"/>
      <w:r>
        <w:rPr>
          <w:rFonts w:cstheme="minorHAnsi"/>
        </w:rPr>
        <w:t>Allyship</w:t>
      </w:r>
      <w:proofErr w:type="spellEnd"/>
      <w:r>
        <w:rPr>
          <w:rFonts w:cstheme="minorHAnsi"/>
        </w:rPr>
        <w:t xml:space="preserve"> was expressed in various ways. Attendees highlighted how the ABE provided information they needed to champion Alaska Native rights at a systems level. One attendee stated, “</w:t>
      </w:r>
      <w:r w:rsidRPr="00084C99">
        <w:rPr>
          <w:rFonts w:cstheme="minorHAnsi"/>
          <w:i/>
        </w:rPr>
        <w:t xml:space="preserve">Having a better understanding of the repetitive nature of major events impacting generational trauma for Alaskan Natives has given me tools </w:t>
      </w:r>
      <w:r>
        <w:rPr>
          <w:rFonts w:cstheme="minorHAnsi"/>
          <w:i/>
        </w:rPr>
        <w:t>and</w:t>
      </w:r>
      <w:r w:rsidRPr="00084C99">
        <w:rPr>
          <w:rFonts w:cstheme="minorHAnsi"/>
          <w:i/>
        </w:rPr>
        <w:t xml:space="preserve"> talking points to be able to talk and advocate for equality </w:t>
      </w:r>
      <w:r>
        <w:rPr>
          <w:rFonts w:cstheme="minorHAnsi"/>
          <w:i/>
        </w:rPr>
        <w:t xml:space="preserve">and </w:t>
      </w:r>
      <w:r w:rsidRPr="00084C99">
        <w:rPr>
          <w:rFonts w:cstheme="minorHAnsi"/>
          <w:i/>
        </w:rPr>
        <w:t>sensitivity to federal, state, and community partners.</w:t>
      </w:r>
      <w:r>
        <w:rPr>
          <w:rFonts w:cstheme="minorHAnsi"/>
          <w:i/>
        </w:rPr>
        <w:t>”</w:t>
      </w:r>
      <w:r>
        <w:rPr>
          <w:rFonts w:cstheme="minorHAnsi"/>
        </w:rPr>
        <w:t xml:space="preserve"> Another attendee described how they would advocate for AN rights in their work, </w:t>
      </w:r>
      <w:r w:rsidRPr="003D109D">
        <w:rPr>
          <w:rFonts w:cstheme="minorHAnsi"/>
          <w:i/>
        </w:rPr>
        <w:t xml:space="preserve">“I feel like I have better knowledge and facts to share with others about Alaska Native history and the sources of the historical trauma. I will readily share this information. I also plan to honor Katie John Day and Elizabeth </w:t>
      </w:r>
      <w:proofErr w:type="spellStart"/>
      <w:r>
        <w:rPr>
          <w:rFonts w:cstheme="minorHAnsi"/>
          <w:i/>
        </w:rPr>
        <w:t>Peratrovich</w:t>
      </w:r>
      <w:proofErr w:type="spellEnd"/>
      <w:r w:rsidRPr="003D109D">
        <w:rPr>
          <w:rFonts w:cstheme="minorHAnsi"/>
          <w:i/>
        </w:rPr>
        <w:t xml:space="preserve"> Day as part of our work team celebrations.</w:t>
      </w:r>
      <w:r>
        <w:rPr>
          <w:rFonts w:cstheme="minorHAnsi"/>
          <w:i/>
        </w:rPr>
        <w:t xml:space="preserve">”  </w:t>
      </w:r>
      <w:r>
        <w:rPr>
          <w:rFonts w:cstheme="minorHAnsi"/>
        </w:rPr>
        <w:t xml:space="preserve">While </w:t>
      </w:r>
      <w:proofErr w:type="spellStart"/>
      <w:r>
        <w:rPr>
          <w:rFonts w:cstheme="minorHAnsi"/>
        </w:rPr>
        <w:t>allyship</w:t>
      </w:r>
      <w:proofErr w:type="spellEnd"/>
      <w:r>
        <w:rPr>
          <w:rFonts w:cstheme="minorHAnsi"/>
        </w:rPr>
        <w:t xml:space="preserve"> shares similar features of </w:t>
      </w:r>
      <w:r w:rsidRPr="00BA5FB1">
        <w:rPr>
          <w:rFonts w:cstheme="minorHAnsi"/>
          <w:i/>
        </w:rPr>
        <w:t>inspired action</w:t>
      </w:r>
      <w:r>
        <w:rPr>
          <w:rFonts w:cstheme="minorHAnsi"/>
        </w:rPr>
        <w:t>, becoming an ally is distinct as it is a step further</w:t>
      </w:r>
      <w:r w:rsidR="001B0BB3">
        <w:rPr>
          <w:rFonts w:cstheme="minorHAnsi"/>
        </w:rPr>
        <w:t>; a commitment</w:t>
      </w:r>
      <w:r>
        <w:rPr>
          <w:rFonts w:cstheme="minorHAnsi"/>
        </w:rPr>
        <w:t xml:space="preserve"> to learn more about the history of AN People</w:t>
      </w:r>
      <w:r w:rsidR="001B0BB3">
        <w:rPr>
          <w:rFonts w:cstheme="minorHAnsi"/>
        </w:rPr>
        <w:t xml:space="preserve">s and </w:t>
      </w:r>
      <w:r>
        <w:rPr>
          <w:rFonts w:cstheme="minorHAnsi"/>
        </w:rPr>
        <w:t>to be a</w:t>
      </w:r>
      <w:r w:rsidR="001B0BB3">
        <w:rPr>
          <w:rFonts w:cstheme="minorHAnsi"/>
        </w:rPr>
        <w:t>n agent of change</w:t>
      </w:r>
      <w:r>
        <w:rPr>
          <w:rFonts w:cstheme="minorHAnsi"/>
        </w:rPr>
        <w:t xml:space="preserve"> for the rights and wellbeing of AN Peoples. </w:t>
      </w:r>
      <w:r w:rsidR="00051EFD">
        <w:rPr>
          <w:rFonts w:cstheme="minorHAnsi"/>
        </w:rPr>
        <w:t xml:space="preserve"> </w:t>
      </w:r>
    </w:p>
    <w:p w14:paraId="694DE990" w14:textId="15CA7671" w:rsidR="00EC51D4" w:rsidRDefault="00EC51D4" w:rsidP="00EC51D4">
      <w:pPr>
        <w:pStyle w:val="Heading3"/>
      </w:pPr>
      <w:bookmarkStart w:id="22" w:name="_Toc166490622"/>
      <w:r>
        <w:t>4</w:t>
      </w:r>
      <w:r w:rsidR="007414D4">
        <w:t>.2.2</w:t>
      </w:r>
      <w:r>
        <w:t>.</w:t>
      </w:r>
      <w:r w:rsidRPr="00815A82">
        <w:t xml:space="preserve"> Cultural Humility</w:t>
      </w:r>
      <w:bookmarkEnd w:id="22"/>
    </w:p>
    <w:p w14:paraId="6D061E2A" w14:textId="1BE9256D" w:rsidR="00EC51D4" w:rsidRDefault="00EC51D4" w:rsidP="00EC51D4">
      <w:r>
        <w:t>Traditional healthcare settings have persistent challenges with cultural competency; “</w:t>
      </w:r>
      <w:r w:rsidRPr="001B0BB3">
        <w:rPr>
          <w:i/>
        </w:rPr>
        <w:t>cultural competence</w:t>
      </w:r>
      <w:r w:rsidRPr="009C2867">
        <w:t xml:space="preserve"> is the ability to collaborate effectively with individuals from different cultures</w:t>
      </w:r>
      <w:r w:rsidR="001B0BB3">
        <w:t xml:space="preserve">… [which] </w:t>
      </w:r>
      <w:r w:rsidRPr="009C2867">
        <w:t>improves health care experiences and outcomes</w:t>
      </w:r>
      <w:r w:rsidR="001B0BB3">
        <w:t>.</w:t>
      </w:r>
      <w:r>
        <w:t>”</w:t>
      </w:r>
      <w:r>
        <w:rPr>
          <w:rStyle w:val="FootnoteReference"/>
        </w:rPr>
        <w:footnoteReference w:id="25"/>
      </w:r>
      <w:r>
        <w:t xml:space="preserve"> Research highlights cultural humility is a critical component of building cultural competency. </w:t>
      </w:r>
      <w:r w:rsidRPr="001B0BB3">
        <w:rPr>
          <w:i/>
        </w:rPr>
        <w:t>Cultural humility</w:t>
      </w:r>
      <w:r>
        <w:t xml:space="preserve"> is defined as incorporating “</w:t>
      </w:r>
      <w:r w:rsidRPr="00F21017">
        <w:t>a lifelong commitment to self-evaluation and self-critique, to redressing the power imbalances in the patient-physician dynamic, and to developing mutually beneficial and non</w:t>
      </w:r>
      <w:r>
        <w:t>-</w:t>
      </w:r>
      <w:r w:rsidRPr="00F21017">
        <w:t>paternalistic clinical and advocacy partnerships with communities on behalf of individuals and defined populations.</w:t>
      </w:r>
      <w:r>
        <w:t>”</w:t>
      </w:r>
      <w:r>
        <w:rPr>
          <w:rStyle w:val="FootnoteReference"/>
        </w:rPr>
        <w:footnoteReference w:id="26"/>
      </w:r>
      <w:r>
        <w:t xml:space="preserve"> </w:t>
      </w:r>
      <w:r w:rsidR="0014466C">
        <w:t>Cultural humility helps alleviate health disparities</w:t>
      </w:r>
      <w:r w:rsidR="0014466C">
        <w:rPr>
          <w:rStyle w:val="FootnoteReference"/>
        </w:rPr>
        <w:footnoteReference w:id="27"/>
      </w:r>
      <w:r w:rsidR="0014466C">
        <w:t>, improve health care outcomes</w:t>
      </w:r>
      <w:r w:rsidR="0014466C">
        <w:rPr>
          <w:rStyle w:val="FootnoteReference"/>
        </w:rPr>
        <w:footnoteReference w:id="28"/>
      </w:r>
      <w:r w:rsidR="0014466C">
        <w:t xml:space="preserve">, and makes for better providers who are partners with the people they serve rather than directors of their care. </w:t>
      </w:r>
      <w:r>
        <w:t>Cultural competenc</w:t>
      </w:r>
      <w:r w:rsidR="001B0BB3">
        <w:t xml:space="preserve">y and humility are two separate, </w:t>
      </w:r>
      <w:r>
        <w:t xml:space="preserve">intricately tied together </w:t>
      </w:r>
      <w:r w:rsidR="001B0BB3">
        <w:t>concepts associated with</w:t>
      </w:r>
      <w:r>
        <w:t xml:space="preserve"> improved outcomes.</w:t>
      </w:r>
      <w:r>
        <w:rPr>
          <w:rStyle w:val="FootnoteReference"/>
        </w:rPr>
        <w:footnoteReference w:id="29"/>
      </w:r>
      <w:r w:rsidRPr="00EE6000">
        <w:rPr>
          <w:vertAlign w:val="superscript"/>
        </w:rPr>
        <w:t>,</w:t>
      </w:r>
      <w:r>
        <w:rPr>
          <w:rStyle w:val="FootnoteReference"/>
        </w:rPr>
        <w:footnoteReference w:id="30"/>
      </w:r>
      <w:r>
        <w:t xml:space="preserve"> </w:t>
      </w:r>
    </w:p>
    <w:p w14:paraId="1EC01DD5" w14:textId="77777777" w:rsidR="00EC51D4" w:rsidRDefault="00EC51D4" w:rsidP="00EC51D4"/>
    <w:p w14:paraId="383C010A" w14:textId="4176203A" w:rsidR="00EC51D4" w:rsidRDefault="00EC51D4" w:rsidP="00EC51D4">
      <w:pPr>
        <w:widowControl w:val="0"/>
        <w:autoSpaceDE w:val="0"/>
        <w:autoSpaceDN w:val="0"/>
        <w:adjustRightInd w:val="0"/>
      </w:pPr>
      <w:r>
        <w:t xml:space="preserve">Attendees of the ABE have stated that participation in the ABE </w:t>
      </w:r>
      <w:r w:rsidR="0014466C">
        <w:t>inspires action</w:t>
      </w:r>
      <w:r>
        <w:t xml:space="preserve"> and empathy of Alaska Native Peoples. One attendee said that the ABE has inspired them: “</w:t>
      </w:r>
      <w:r w:rsidRPr="00EE6000">
        <w:rPr>
          <w:i/>
        </w:rPr>
        <w:t>[I will] continue to explore details of people's experiences of historical or in</w:t>
      </w:r>
      <w:r>
        <w:rPr>
          <w:i/>
        </w:rPr>
        <w:t>ter-generational trauma. [And</w:t>
      </w:r>
      <w:r w:rsidRPr="00EE6000">
        <w:rPr>
          <w:i/>
        </w:rPr>
        <w:t>] encourage more organizations to hold ABE's and increase non-Native people's ability to tolerate the discomfort.</w:t>
      </w:r>
      <w:r w:rsidRPr="009C2867">
        <w:t>”</w:t>
      </w:r>
      <w:r>
        <w:t xml:space="preserve"> Not only does the ABE provide education on the history of colonization of Alaska, but the attendee highlighted how participation inspired them to consider relevant cultural experiences in their own work and organization. </w:t>
      </w:r>
      <w:r w:rsidR="0014466C">
        <w:t>For one attendee the</w:t>
      </w:r>
      <w:r>
        <w:t xml:space="preserve"> ABE has inspired cultural competency and humility for one direct care provider: </w:t>
      </w:r>
      <w:r w:rsidRPr="005D4AB8">
        <w:t>“</w:t>
      </w:r>
      <w:r w:rsidRPr="00EE6000">
        <w:rPr>
          <w:i/>
        </w:rPr>
        <w:t>I will always remember that there is a history between Alaska Native people and colonizers which continues to affect relationships today. As a white woman about to care for Alaska Native people, I understand that I need to remember history and cultural differences in my care to ensure that they feel safe, comfortable, and included in their own health</w:t>
      </w:r>
      <w:r w:rsidRPr="005D4AB8">
        <w:t>.”</w:t>
      </w:r>
      <w:r>
        <w:t xml:space="preserve"> In the healthcare setting, cultural humility </w:t>
      </w:r>
      <w:r w:rsidR="0014466C">
        <w:t xml:space="preserve">involves educating </w:t>
      </w:r>
      <w:r>
        <w:t xml:space="preserve">self in the </w:t>
      </w:r>
      <w:r>
        <w:lastRenderedPageBreak/>
        <w:t>cultures of the people</w:t>
      </w:r>
      <w:r w:rsidR="0014466C">
        <w:t xml:space="preserve"> </w:t>
      </w:r>
      <w:r w:rsidR="00AF45F2">
        <w:t>you serve,</w:t>
      </w:r>
      <w:r w:rsidR="0014466C">
        <w:t xml:space="preserve"> laying aside </w:t>
      </w:r>
      <w:r>
        <w:t>preconceived notions</w:t>
      </w:r>
      <w:r w:rsidR="00AF45F2">
        <w:t>, and reflecting on how your own culture and culture of the people you serve impacts care delivery</w:t>
      </w:r>
      <w:r>
        <w:t>. This is a lifelong commitment to humility and empathy in the service of AN Peoples.</w:t>
      </w:r>
    </w:p>
    <w:p w14:paraId="05BB64ED" w14:textId="7EC4CCD7" w:rsidR="00051EFD" w:rsidRPr="00964FA6" w:rsidRDefault="004F6718" w:rsidP="00051EFD">
      <w:pPr>
        <w:pStyle w:val="Heading3"/>
        <w:rPr>
          <w:i/>
        </w:rPr>
      </w:pPr>
      <w:bookmarkStart w:id="23" w:name="_Toc166490623"/>
      <w:r>
        <w:t>4</w:t>
      </w:r>
      <w:r w:rsidR="00051EFD">
        <w:t>.</w:t>
      </w:r>
      <w:r w:rsidR="007414D4">
        <w:t>2.3</w:t>
      </w:r>
      <w:r w:rsidR="00EC51D4">
        <w:t>.</w:t>
      </w:r>
      <w:r w:rsidR="00051EFD" w:rsidRPr="00964FA6">
        <w:t xml:space="preserve"> Improving Care Delivery</w:t>
      </w:r>
      <w:bookmarkEnd w:id="23"/>
    </w:p>
    <w:p w14:paraId="19BC20F5" w14:textId="1AB784C3" w:rsidR="00051EFD" w:rsidRPr="00BA1E05" w:rsidRDefault="00051EFD" w:rsidP="00051EFD">
      <w:pPr>
        <w:pStyle w:val="ListParagraph"/>
        <w:ind w:left="0"/>
        <w:rPr>
          <w:rFonts w:cstheme="minorHAnsi"/>
        </w:rPr>
      </w:pPr>
      <w:r>
        <w:rPr>
          <w:rFonts w:cstheme="minorHAnsi"/>
        </w:rPr>
        <w:t xml:space="preserve">In the spirit of </w:t>
      </w:r>
      <w:r w:rsidRPr="00AF45F2">
        <w:rPr>
          <w:rFonts w:cstheme="minorHAnsi"/>
        </w:rPr>
        <w:t>inspired action</w:t>
      </w:r>
      <w:r w:rsidR="00AF45F2" w:rsidRPr="00AF45F2">
        <w:rPr>
          <w:rFonts w:cstheme="minorHAnsi"/>
        </w:rPr>
        <w:t xml:space="preserve"> and cultural humility</w:t>
      </w:r>
      <w:r w:rsidRPr="00AF45F2">
        <w:rPr>
          <w:rFonts w:cstheme="minorHAnsi"/>
        </w:rPr>
        <w:t>,</w:t>
      </w:r>
      <w:r>
        <w:rPr>
          <w:rFonts w:cstheme="minorHAnsi"/>
        </w:rPr>
        <w:t xml:space="preserve"> attendees involved in direct care delivery described how they were inspired to improve</w:t>
      </w:r>
      <w:r w:rsidR="00EC51D4">
        <w:rPr>
          <w:rFonts w:cstheme="minorHAnsi"/>
        </w:rPr>
        <w:t xml:space="preserve"> cultural sensitivity in</w:t>
      </w:r>
      <w:r>
        <w:rPr>
          <w:rFonts w:cstheme="minorHAnsi"/>
        </w:rPr>
        <w:t xml:space="preserve"> the services they provide</w:t>
      </w:r>
      <w:r w:rsidR="00EC51D4">
        <w:rPr>
          <w:rFonts w:cstheme="minorHAnsi"/>
        </w:rPr>
        <w:t xml:space="preserve"> and traditional ways of healing</w:t>
      </w:r>
      <w:r>
        <w:rPr>
          <w:rFonts w:cstheme="minorHAnsi"/>
        </w:rPr>
        <w:t xml:space="preserve">, which we refer to as </w:t>
      </w:r>
      <w:r>
        <w:rPr>
          <w:rFonts w:cstheme="minorHAnsi"/>
          <w:i/>
        </w:rPr>
        <w:t xml:space="preserve">improving care delivery. </w:t>
      </w:r>
      <w:r>
        <w:rPr>
          <w:rFonts w:cstheme="minorHAnsi"/>
        </w:rPr>
        <w:t xml:space="preserve">The following quote </w:t>
      </w:r>
      <w:r w:rsidR="00652F0F">
        <w:rPr>
          <w:rFonts w:cstheme="minorHAnsi"/>
        </w:rPr>
        <w:t xml:space="preserve">describes </w:t>
      </w:r>
      <w:r>
        <w:rPr>
          <w:rFonts w:cstheme="minorHAnsi"/>
        </w:rPr>
        <w:t>a provider’s plan to promote cultural connection and healing within their wor</w:t>
      </w:r>
      <w:r w:rsidR="00A8410B">
        <w:rPr>
          <w:rFonts w:cstheme="minorHAnsi"/>
        </w:rPr>
        <w:t>k: “</w:t>
      </w:r>
      <w:r w:rsidR="00A8410B" w:rsidRPr="00A8410B">
        <w:rPr>
          <w:rFonts w:cstheme="minorHAnsi"/>
          <w:i/>
        </w:rPr>
        <w:t>I</w:t>
      </w:r>
      <w:r w:rsidRPr="00064B96">
        <w:rPr>
          <w:rFonts w:cstheme="minorHAnsi"/>
          <w:i/>
        </w:rPr>
        <w:t xml:space="preserve"> will integrate more cultural healing into my professional interventions and find more events and activities clients could engage in. Seeing a participant engage so deeply with the healing video, dancing along, and sharing additional cultural knowledge was incredibly moving. That same woman gifted us an uplifting song at the end of the exercise, which really helped me truly understand the power</w:t>
      </w:r>
      <w:r>
        <w:rPr>
          <w:rFonts w:cstheme="minorHAnsi"/>
          <w:i/>
        </w:rPr>
        <w:t xml:space="preserve"> of</w:t>
      </w:r>
      <w:r w:rsidRPr="00064B96">
        <w:rPr>
          <w:rFonts w:cstheme="minorHAnsi"/>
          <w:i/>
        </w:rPr>
        <w:t xml:space="preserve"> cultural practices and connection</w:t>
      </w:r>
      <w:r w:rsidR="00A8410B">
        <w:rPr>
          <w:rFonts w:cstheme="minorHAnsi"/>
          <w:i/>
        </w:rPr>
        <w:t xml:space="preserve">.” </w:t>
      </w:r>
      <w:r>
        <w:rPr>
          <w:rFonts w:cstheme="minorHAnsi"/>
        </w:rPr>
        <w:t xml:space="preserve">In short, the ABE inspired attendees to identify ways they could apply the historical and cultural knowledge gained from the </w:t>
      </w:r>
      <w:r w:rsidR="00060474">
        <w:rPr>
          <w:rFonts w:cstheme="minorHAnsi"/>
        </w:rPr>
        <w:t>ABE</w:t>
      </w:r>
      <w:r>
        <w:rPr>
          <w:rFonts w:cstheme="minorHAnsi"/>
        </w:rPr>
        <w:t xml:space="preserve"> to improve how they provide care for </w:t>
      </w:r>
      <w:r w:rsidR="00AF45F2">
        <w:rPr>
          <w:rFonts w:cstheme="minorHAnsi"/>
        </w:rPr>
        <w:t>the people they serve.</w:t>
      </w:r>
      <w:r>
        <w:rPr>
          <w:rFonts w:cstheme="minorHAnsi"/>
        </w:rPr>
        <w:t xml:space="preserve"> </w:t>
      </w:r>
    </w:p>
    <w:p w14:paraId="614911B5" w14:textId="5C3CE6B3" w:rsidR="00051EFD" w:rsidRPr="00964FA6" w:rsidRDefault="004F6718" w:rsidP="00051EFD">
      <w:pPr>
        <w:pStyle w:val="Heading3"/>
      </w:pPr>
      <w:bookmarkStart w:id="24" w:name="_Toc166490624"/>
      <w:r>
        <w:t>4</w:t>
      </w:r>
      <w:r w:rsidR="00051EFD">
        <w:t>.</w:t>
      </w:r>
      <w:r w:rsidR="007414D4">
        <w:t>2.4</w:t>
      </w:r>
      <w:r w:rsidR="00EC51D4">
        <w:t>.</w:t>
      </w:r>
      <w:r w:rsidR="00051EFD" w:rsidRPr="00964FA6">
        <w:t xml:space="preserve"> Reconciliation</w:t>
      </w:r>
      <w:bookmarkEnd w:id="24"/>
      <w:r w:rsidR="00051EFD" w:rsidRPr="00964FA6">
        <w:t xml:space="preserve"> </w:t>
      </w:r>
    </w:p>
    <w:p w14:paraId="4B3945E0" w14:textId="503E55D2" w:rsidR="00051EFD" w:rsidRPr="00BA3DB0" w:rsidRDefault="00051EFD" w:rsidP="00051EFD">
      <w:pPr>
        <w:pStyle w:val="ListParagraph"/>
        <w:ind w:left="0"/>
        <w:rPr>
          <w:rFonts w:cstheme="minorHAnsi"/>
        </w:rPr>
      </w:pPr>
      <w:r>
        <w:rPr>
          <w:rFonts w:cstheme="minorHAnsi"/>
          <w:i/>
        </w:rPr>
        <w:t xml:space="preserve">Reconciliation </w:t>
      </w:r>
      <w:r>
        <w:rPr>
          <w:rFonts w:cstheme="minorHAnsi"/>
        </w:rPr>
        <w:t xml:space="preserve">is a theme that emerged in which attendees acknowledged the painful history of colonization and expressed intentions to develop positive relationships between </w:t>
      </w:r>
      <w:r w:rsidR="003F10B0">
        <w:rPr>
          <w:rFonts w:cstheme="minorHAnsi"/>
        </w:rPr>
        <w:t>Indigenous</w:t>
      </w:r>
      <w:r>
        <w:rPr>
          <w:rFonts w:cstheme="minorHAnsi"/>
        </w:rPr>
        <w:t xml:space="preserve"> and non-</w:t>
      </w:r>
      <w:r w:rsidR="003F10B0">
        <w:rPr>
          <w:rFonts w:cstheme="minorHAnsi"/>
        </w:rPr>
        <w:t>Indigenous P</w:t>
      </w:r>
      <w:r>
        <w:rPr>
          <w:rFonts w:cstheme="minorHAnsi"/>
        </w:rPr>
        <w:t>eople</w:t>
      </w:r>
      <w:r w:rsidR="003F10B0">
        <w:rPr>
          <w:rFonts w:cstheme="minorHAnsi"/>
        </w:rPr>
        <w:t>s</w:t>
      </w:r>
      <w:r>
        <w:rPr>
          <w:rFonts w:cstheme="minorHAnsi"/>
        </w:rPr>
        <w:t xml:space="preserve">. Attendees who identified as Alaska Native shared how the ABE effectively and accurately told the true history of AN </w:t>
      </w:r>
      <w:r w:rsidR="003F10B0">
        <w:rPr>
          <w:rFonts w:cstheme="minorHAnsi"/>
        </w:rPr>
        <w:t>Peoples</w:t>
      </w:r>
      <w:r>
        <w:rPr>
          <w:rFonts w:cstheme="minorHAnsi"/>
        </w:rPr>
        <w:t>: “</w:t>
      </w:r>
      <w:r w:rsidRPr="006E5581">
        <w:rPr>
          <w:rFonts w:cstheme="minorHAnsi"/>
          <w:i/>
        </w:rPr>
        <w:t>I think the exercise is very well put together and being Alaska Native I think that you really hit on what hurts and what happened and the results of that trauma in today’s environment.</w:t>
      </w:r>
      <w:r w:rsidR="00AF45F2">
        <w:rPr>
          <w:rFonts w:cstheme="minorHAnsi"/>
        </w:rPr>
        <w:t>” Hearing the history</w:t>
      </w:r>
      <w:r>
        <w:rPr>
          <w:rFonts w:cstheme="minorHAnsi"/>
        </w:rPr>
        <w:t xml:space="preserve"> of AN </w:t>
      </w:r>
      <w:r w:rsidR="003F10B0">
        <w:rPr>
          <w:rFonts w:cstheme="minorHAnsi"/>
        </w:rPr>
        <w:t>Peoples</w:t>
      </w:r>
      <w:r>
        <w:rPr>
          <w:rFonts w:cstheme="minorHAnsi"/>
        </w:rPr>
        <w:t xml:space="preserve"> through the ABE inspired non-Alaska Native attendees to meaningfully acknowledge the painful experiences of AN </w:t>
      </w:r>
      <w:r w:rsidR="003F10B0">
        <w:rPr>
          <w:rFonts w:cstheme="minorHAnsi"/>
        </w:rPr>
        <w:t>Peoples</w:t>
      </w:r>
      <w:r>
        <w:rPr>
          <w:rFonts w:cstheme="minorHAnsi"/>
        </w:rPr>
        <w:t xml:space="preserve">, express the desire to redress past wrongs, and build positive relationships with </w:t>
      </w:r>
      <w:r w:rsidR="00AF45F2">
        <w:rPr>
          <w:rFonts w:cstheme="minorHAnsi"/>
        </w:rPr>
        <w:t>Indigenous</w:t>
      </w:r>
      <w:r>
        <w:rPr>
          <w:rFonts w:cstheme="minorHAnsi"/>
        </w:rPr>
        <w:t xml:space="preserve"> communities. One attendee stated</w:t>
      </w:r>
      <w:r w:rsidR="00AF45F2">
        <w:rPr>
          <w:rFonts w:cstheme="minorHAnsi"/>
        </w:rPr>
        <w:t xml:space="preserve">, </w:t>
      </w:r>
      <w:r>
        <w:rPr>
          <w:rFonts w:cstheme="minorHAnsi"/>
        </w:rPr>
        <w:t>“</w:t>
      </w:r>
      <w:r w:rsidRPr="00B14215">
        <w:rPr>
          <w:rFonts w:cstheme="minorHAnsi"/>
          <w:i/>
        </w:rPr>
        <w:t>I was unaware as a white person how far back the cultural genocide went. I think it's important for me to encourage cultural connection and other protective factors for Indigenous people that I work with and</w:t>
      </w:r>
      <w:r>
        <w:rPr>
          <w:rFonts w:cstheme="minorHAnsi"/>
          <w:i/>
        </w:rPr>
        <w:t xml:space="preserve"> it is</w:t>
      </w:r>
      <w:r w:rsidRPr="00B14215">
        <w:rPr>
          <w:rFonts w:cstheme="minorHAnsi"/>
          <w:i/>
        </w:rPr>
        <w:t xml:space="preserve"> important for me to acknowledge the historical trauma </w:t>
      </w:r>
      <w:r>
        <w:rPr>
          <w:rFonts w:cstheme="minorHAnsi"/>
          <w:i/>
        </w:rPr>
        <w:t xml:space="preserve">that </w:t>
      </w:r>
      <w:r w:rsidRPr="00B14215">
        <w:rPr>
          <w:rFonts w:cstheme="minorHAnsi"/>
          <w:i/>
        </w:rPr>
        <w:t>colonization has caused within the individuals I serve.</w:t>
      </w:r>
      <w:r>
        <w:rPr>
          <w:rFonts w:cstheme="minorHAnsi"/>
          <w:i/>
        </w:rPr>
        <w:t xml:space="preserve">” </w:t>
      </w:r>
      <w:r>
        <w:rPr>
          <w:rFonts w:cstheme="minorHAnsi"/>
        </w:rPr>
        <w:t xml:space="preserve">In summary, the ABE promoted reconciliation by being a true voice of the painful experiences of AN </w:t>
      </w:r>
      <w:r w:rsidR="003F10B0">
        <w:rPr>
          <w:rFonts w:cstheme="minorHAnsi"/>
        </w:rPr>
        <w:t xml:space="preserve">Peoples </w:t>
      </w:r>
      <w:r>
        <w:rPr>
          <w:rFonts w:cstheme="minorHAnsi"/>
        </w:rPr>
        <w:t>as well as c</w:t>
      </w:r>
      <w:r w:rsidR="003F10B0">
        <w:rPr>
          <w:rFonts w:cstheme="minorHAnsi"/>
        </w:rPr>
        <w:t>reating opportunities for non-Indigenous</w:t>
      </w:r>
      <w:r>
        <w:rPr>
          <w:rFonts w:cstheme="minorHAnsi"/>
        </w:rPr>
        <w:t xml:space="preserve"> </w:t>
      </w:r>
      <w:r w:rsidR="003F10B0">
        <w:rPr>
          <w:rFonts w:cstheme="minorHAnsi"/>
        </w:rPr>
        <w:t>P</w:t>
      </w:r>
      <w:r>
        <w:rPr>
          <w:rFonts w:cstheme="minorHAnsi"/>
        </w:rPr>
        <w:t xml:space="preserve">eoples to learn, acknowledge, and seek ways to address wrongs and build positive relationships. </w:t>
      </w:r>
    </w:p>
    <w:p w14:paraId="6F3A80EF" w14:textId="77777777" w:rsidR="00051EFD" w:rsidRDefault="00051EFD" w:rsidP="00051EFD">
      <w:pPr>
        <w:pStyle w:val="ListParagraph"/>
        <w:ind w:left="0"/>
        <w:rPr>
          <w:rFonts w:cstheme="minorHAnsi"/>
          <w:i/>
        </w:rPr>
      </w:pPr>
    </w:p>
    <w:p w14:paraId="67E2E0F9" w14:textId="0074847D" w:rsidR="00417243" w:rsidRDefault="00051EFD" w:rsidP="00051EFD">
      <w:pPr>
        <w:pStyle w:val="ListParagraph"/>
        <w:ind w:left="0"/>
        <w:rPr>
          <w:rFonts w:cstheme="minorHAnsi"/>
        </w:rPr>
      </w:pPr>
      <w:r>
        <w:rPr>
          <w:rFonts w:cstheme="minorHAnsi"/>
        </w:rPr>
        <w:t xml:space="preserve">Further, the </w:t>
      </w:r>
      <w:r w:rsidRPr="00635183">
        <w:rPr>
          <w:rFonts w:cstheme="minorHAnsi"/>
        </w:rPr>
        <w:t>ABE attendees highlighted how they will take reconciliation into communities. One attendee highlighted the role of the ABE in promoting awareness</w:t>
      </w:r>
      <w:r>
        <w:rPr>
          <w:rFonts w:cstheme="minorHAnsi"/>
        </w:rPr>
        <w:t xml:space="preserve"> which is</w:t>
      </w:r>
      <w:r w:rsidRPr="00635183">
        <w:rPr>
          <w:rFonts w:cstheme="minorHAnsi"/>
        </w:rPr>
        <w:t xml:space="preserve"> key in reconciliation: </w:t>
      </w:r>
      <w:r w:rsidRPr="00635183">
        <w:rPr>
          <w:rFonts w:cstheme="minorHAnsi"/>
          <w:i/>
        </w:rPr>
        <w:t xml:space="preserve">“I am going to be more understanding that grief carries through generations. This helps with contextualizing why problems keep happening to Native community members.” </w:t>
      </w:r>
      <w:r w:rsidRPr="00635183">
        <w:rPr>
          <w:rFonts w:cstheme="minorHAnsi"/>
        </w:rPr>
        <w:t xml:space="preserve">This knowledge will promote deeper relationships: </w:t>
      </w:r>
      <w:r w:rsidRPr="00635183">
        <w:rPr>
          <w:rFonts w:cstheme="minorHAnsi"/>
          <w:i/>
        </w:rPr>
        <w:t>“Deeper appreciation of the impacts of colonialism and oppression as I build relationships with Alaska Native communities and individuals.”</w:t>
      </w:r>
      <w:r w:rsidRPr="00635183">
        <w:rPr>
          <w:rFonts w:cstheme="minorHAnsi"/>
        </w:rPr>
        <w:t xml:space="preserve"> </w:t>
      </w:r>
      <w:r w:rsidR="007414D4">
        <w:rPr>
          <w:rFonts w:cstheme="minorHAnsi"/>
        </w:rPr>
        <w:t>Community r</w:t>
      </w:r>
      <w:r w:rsidRPr="00635183">
        <w:rPr>
          <w:rFonts w:cstheme="minorHAnsi"/>
        </w:rPr>
        <w:t xml:space="preserve">econciliation involves sharing the history but also the cultural strength and healing to ultimately lead to systemic change across Alaska </w:t>
      </w:r>
      <w:r w:rsidR="007414D4">
        <w:rPr>
          <w:rFonts w:cstheme="minorHAnsi"/>
        </w:rPr>
        <w:t xml:space="preserve">to serve </w:t>
      </w:r>
      <w:r w:rsidR="002B1927">
        <w:rPr>
          <w:rFonts w:cstheme="minorHAnsi"/>
        </w:rPr>
        <w:t>Indigenous</w:t>
      </w:r>
      <w:r w:rsidRPr="00635183">
        <w:rPr>
          <w:rFonts w:cstheme="minorHAnsi"/>
        </w:rPr>
        <w:t xml:space="preserve"> communities.</w:t>
      </w:r>
    </w:p>
    <w:p w14:paraId="1C98C9B1" w14:textId="5BF1021E" w:rsidR="00417243" w:rsidRPr="00BA16EE" w:rsidRDefault="00417243" w:rsidP="00BE36F0">
      <w:pPr>
        <w:pStyle w:val="Heading4"/>
      </w:pPr>
      <w:r>
        <w:t>4.</w:t>
      </w:r>
      <w:r w:rsidR="00BE36F0">
        <w:t>2.5.1</w:t>
      </w:r>
      <w:r>
        <w:t>. Creation of Safe Reflective Spaces</w:t>
      </w:r>
    </w:p>
    <w:p w14:paraId="2C7E528F" w14:textId="77777777" w:rsidR="00417243" w:rsidRDefault="00417243" w:rsidP="00417243">
      <w:r>
        <w:t xml:space="preserve">Creation of safe reflective spaces start during the history lesson, but are especially important to inviting reflection in the talking circle. </w:t>
      </w:r>
      <w:r w:rsidRPr="00BA16EE">
        <w:t>The talking circles were described as critical for exploring the material in a safe space: “</w:t>
      </w:r>
      <w:r w:rsidRPr="00AF23C7">
        <w:rPr>
          <w:i/>
          <w:iCs/>
        </w:rPr>
        <w:t>I appreciated the talking circles, as they provided the opportunity for honest, heart-felt sharing about each attendee's unique experience with the training in a safe setting</w:t>
      </w:r>
      <w:r>
        <w:rPr>
          <w:i/>
          <w:iCs/>
        </w:rPr>
        <w:t>.</w:t>
      </w:r>
      <w:r w:rsidRPr="00BA16EE">
        <w:t xml:space="preserve">” The talking circle was </w:t>
      </w:r>
      <w:r w:rsidRPr="00BA16EE">
        <w:lastRenderedPageBreak/>
        <w:t>described as fostering a sense of triumph: “</w:t>
      </w:r>
      <w:r w:rsidRPr="00AF23C7">
        <w:rPr>
          <w:i/>
          <w:iCs/>
        </w:rPr>
        <w:t>Ending the exercise with triumphs and the current work of the people was great. It left me feeling hopeful for the future of the Native people, and proud that I get to play a part in it. The talking circle at the end might be the very best part because it allowed us to release some of the intense emotional energy and connect with the other attendees.</w:t>
      </w:r>
      <w:r w:rsidRPr="00BA16EE">
        <w:t xml:space="preserve">” Finally, attendees noted the experience highlighted the importance of Indigenous </w:t>
      </w:r>
      <w:r w:rsidRPr="0009279A">
        <w:t>culture and aim to integrate the knowledge in their work: “</w:t>
      </w:r>
      <w:r w:rsidRPr="0009279A">
        <w:rPr>
          <w:i/>
          <w:iCs/>
        </w:rPr>
        <w:t xml:space="preserve">[I will] continue my learning to be culturally sensitive and aware when interacting with families and training staff on their approach to supporting families.” </w:t>
      </w:r>
      <w:r w:rsidRPr="0009279A">
        <w:t>The talking circle promoted safety and reflection while emphasizing key take home messages of reconciliation</w:t>
      </w:r>
      <w:r>
        <w:t xml:space="preserve">. </w:t>
      </w:r>
    </w:p>
    <w:p w14:paraId="336C59B1" w14:textId="77777777" w:rsidR="00417243" w:rsidRDefault="00417243" w:rsidP="00051EFD">
      <w:pPr>
        <w:pStyle w:val="ListParagraph"/>
        <w:ind w:left="0"/>
        <w:rPr>
          <w:rFonts w:cstheme="minorHAnsi"/>
        </w:rPr>
      </w:pPr>
    </w:p>
    <w:p w14:paraId="529A48CE" w14:textId="6ECE1EA3" w:rsidR="00652F0F" w:rsidRPr="00306C25" w:rsidRDefault="00051EFD" w:rsidP="00073204">
      <w:pPr>
        <w:pStyle w:val="ListParagraph"/>
        <w:ind w:left="0"/>
        <w:rPr>
          <w:rFonts w:cstheme="minorHAnsi"/>
        </w:rPr>
      </w:pPr>
      <w:r>
        <w:rPr>
          <w:rFonts w:cstheme="minorHAnsi"/>
        </w:rPr>
        <w:t xml:space="preserve">In summary, the ABE was quite effective in inspiring attendees to apply what they learned in their lives. For some, the ABE inspired them to continue learning more about AN </w:t>
      </w:r>
      <w:r w:rsidR="003F10B0">
        <w:rPr>
          <w:rFonts w:cstheme="minorHAnsi"/>
        </w:rPr>
        <w:t>P</w:t>
      </w:r>
      <w:r>
        <w:rPr>
          <w:rFonts w:cstheme="minorHAnsi"/>
        </w:rPr>
        <w:t xml:space="preserve">eoples and histories. Others expressed specific ways of applying the ABE in their work to improve care for patients. Some expressed reconciliation and building positive relationships between AN </w:t>
      </w:r>
      <w:r w:rsidR="003F10B0">
        <w:rPr>
          <w:rFonts w:cstheme="minorHAnsi"/>
        </w:rPr>
        <w:t>Peoples and non-Indigenous</w:t>
      </w:r>
      <w:r>
        <w:rPr>
          <w:rFonts w:cstheme="minorHAnsi"/>
        </w:rPr>
        <w:t xml:space="preserve"> </w:t>
      </w:r>
      <w:r w:rsidR="003F10B0">
        <w:rPr>
          <w:rFonts w:cstheme="minorHAnsi"/>
        </w:rPr>
        <w:t>P</w:t>
      </w:r>
      <w:r>
        <w:rPr>
          <w:rFonts w:cstheme="minorHAnsi"/>
        </w:rPr>
        <w:t xml:space="preserve">eoples. And finally, the ABE inspired </w:t>
      </w:r>
      <w:proofErr w:type="spellStart"/>
      <w:r>
        <w:rPr>
          <w:rFonts w:cstheme="minorHAnsi"/>
        </w:rPr>
        <w:t>allyship</w:t>
      </w:r>
      <w:proofErr w:type="spellEnd"/>
      <w:r>
        <w:rPr>
          <w:rFonts w:cstheme="minorHAnsi"/>
        </w:rPr>
        <w:t xml:space="preserve"> as attendees described their commitments to champion the rights and wellbeing for </w:t>
      </w:r>
      <w:r w:rsidR="002B1927">
        <w:rPr>
          <w:rFonts w:cstheme="minorHAnsi"/>
        </w:rPr>
        <w:t>AN</w:t>
      </w:r>
      <w:r>
        <w:rPr>
          <w:rFonts w:cstheme="minorHAnsi"/>
        </w:rPr>
        <w:t xml:space="preserve"> Peoples </w:t>
      </w:r>
      <w:r w:rsidRPr="004F3AD6">
        <w:rPr>
          <w:rFonts w:cstheme="minorHAnsi"/>
        </w:rPr>
        <w:t>within their own communities and workplaces.</w:t>
      </w:r>
      <w:r w:rsidRPr="004F3AD6">
        <w:rPr>
          <w:rFonts w:cstheme="minorHAnsi"/>
        </w:rPr>
        <w:tab/>
      </w:r>
    </w:p>
    <w:p w14:paraId="1EABBE8F" w14:textId="204FCFCB" w:rsidR="004B6714" w:rsidRPr="004B6714" w:rsidRDefault="00BE36F0" w:rsidP="004B6714">
      <w:pPr>
        <w:pStyle w:val="Heading2"/>
      </w:pPr>
      <w:bookmarkStart w:id="25" w:name="_Toc166490625"/>
      <w:r>
        <w:t>4.3</w:t>
      </w:r>
      <w:r w:rsidR="004B6714" w:rsidRPr="004B6714">
        <w:t>. Indigenous Identity and Cultural Pride</w:t>
      </w:r>
      <w:bookmarkEnd w:id="25"/>
    </w:p>
    <w:p w14:paraId="2E82D201" w14:textId="3A76EDA7" w:rsidR="000D0202" w:rsidRDefault="000D0202" w:rsidP="000D0202">
      <w:r w:rsidRPr="00681D4E">
        <w:t xml:space="preserve">Cultural connectedness </w:t>
      </w:r>
      <w:r>
        <w:t>and pride are</w:t>
      </w:r>
      <w:r w:rsidRPr="00681D4E">
        <w:t xml:space="preserve"> associated with </w:t>
      </w:r>
      <w:r>
        <w:t>positive wellbeing and mental health</w:t>
      </w:r>
      <w:r w:rsidRPr="00681D4E">
        <w:rPr>
          <w:rStyle w:val="FootnoteReference"/>
        </w:rPr>
        <w:footnoteReference w:id="31"/>
      </w:r>
      <w:r>
        <w:t xml:space="preserve"> and enhances collective self-esteem.</w:t>
      </w:r>
      <w:r>
        <w:rPr>
          <w:rStyle w:val="FootnoteReference"/>
        </w:rPr>
        <w:footnoteReference w:id="32"/>
      </w:r>
      <w:r>
        <w:t xml:space="preserve"> Pride in Indigenous culture has been found to be protective from negative mental health effects of stressors, historical trauma, racism, and discrimination.</w:t>
      </w:r>
      <w:r w:rsidRPr="000D0202">
        <w:rPr>
          <w:rStyle w:val="FootnoteReference"/>
        </w:rPr>
        <w:t xml:space="preserve"> </w:t>
      </w:r>
      <w:r>
        <w:rPr>
          <w:rStyle w:val="FootnoteReference"/>
        </w:rPr>
        <w:footnoteReference w:id="33"/>
      </w:r>
      <w:r>
        <w:t xml:space="preserve"> </w:t>
      </w:r>
      <w:r w:rsidR="004B6714" w:rsidRPr="00BA16EE">
        <w:t>Alaska Native attendees highlighted how the ABE promotes healin</w:t>
      </w:r>
      <w:r w:rsidR="003F10B0">
        <w:t>g but also pride in Indigenous i</w:t>
      </w:r>
      <w:r w:rsidR="004B6714" w:rsidRPr="00BA16EE">
        <w:t>dentity. For one attendee, it opened their eyes to the history of their own people: “</w:t>
      </w:r>
      <w:r w:rsidR="004B6714" w:rsidRPr="00BA16EE">
        <w:rPr>
          <w:i/>
        </w:rPr>
        <w:t>I'll be more sensitive to my Elders that went through it and more understanding</w:t>
      </w:r>
      <w:r w:rsidR="004B6714" w:rsidRPr="00BA16EE">
        <w:t>.” One attendee high</w:t>
      </w:r>
      <w:r>
        <w:t xml:space="preserve">lighted how the ABE inspired action to further connect with their </w:t>
      </w:r>
      <w:r w:rsidR="004B6714" w:rsidRPr="00BA16EE">
        <w:t>culture: “</w:t>
      </w:r>
      <w:r w:rsidR="004B6714" w:rsidRPr="00BA16EE">
        <w:rPr>
          <w:i/>
        </w:rPr>
        <w:t>I think I will work on reclaiming my culture that was not passed down to me from my parents and grandparents</w:t>
      </w:r>
      <w:r w:rsidR="004B6714" w:rsidRPr="00BA16EE">
        <w:t>.” Similarly, another attendee shared: “</w:t>
      </w:r>
      <w:r w:rsidR="004B6714" w:rsidRPr="00BA16EE">
        <w:rPr>
          <w:i/>
        </w:rPr>
        <w:t>I am more determined to strengthen our cultural activities &amp; have no shame in defending Our population</w:t>
      </w:r>
      <w:r w:rsidR="004B6714" w:rsidRPr="00BA16EE">
        <w:t>.” Another attendee was inspired to honor her heritage: “</w:t>
      </w:r>
      <w:r w:rsidR="004B6714" w:rsidRPr="00BA16EE">
        <w:rPr>
          <w:i/>
        </w:rPr>
        <w:t>I am more open to others' experiences and am more aware of how culture impacts one's life. As an Alaska Native woman, I am inspired to honor our past while encouraging healing and growth in the present</w:t>
      </w:r>
      <w:r w:rsidR="004B6714" w:rsidRPr="00BA16EE">
        <w:t xml:space="preserve">.” </w:t>
      </w:r>
      <w:r w:rsidR="004B6714" w:rsidRPr="000D0202">
        <w:t>Attendees described how the ABE inspired pride in their own culture and Indigenous identity.</w:t>
      </w:r>
      <w:r w:rsidR="004B6714" w:rsidRPr="00BA16EE">
        <w:t xml:space="preserve"> </w:t>
      </w:r>
    </w:p>
    <w:p w14:paraId="7E60FCD7" w14:textId="28748A53" w:rsidR="004B6714" w:rsidRPr="004B6714" w:rsidRDefault="00BE36F0" w:rsidP="004B6714">
      <w:pPr>
        <w:pStyle w:val="Heading3"/>
      </w:pPr>
      <w:bookmarkStart w:id="26" w:name="_Toc166490626"/>
      <w:r>
        <w:rPr>
          <w:rStyle w:val="Heading3Char"/>
        </w:rPr>
        <w:t>4.3</w:t>
      </w:r>
      <w:r w:rsidR="003E33AD">
        <w:rPr>
          <w:rStyle w:val="Heading3Char"/>
        </w:rPr>
        <w:t>.</w:t>
      </w:r>
      <w:r w:rsidR="004F5ECC">
        <w:rPr>
          <w:rStyle w:val="Heading3Char"/>
        </w:rPr>
        <w:t>1. Cultural Healing &amp;</w:t>
      </w:r>
      <w:r w:rsidR="00F00D11">
        <w:rPr>
          <w:rStyle w:val="Heading3Char"/>
        </w:rPr>
        <w:t xml:space="preserve"> S</w:t>
      </w:r>
      <w:r w:rsidR="004B6714" w:rsidRPr="004B6714">
        <w:rPr>
          <w:rStyle w:val="Heading3Char"/>
        </w:rPr>
        <w:t>trength</w:t>
      </w:r>
      <w:bookmarkEnd w:id="26"/>
      <w:r w:rsidR="004B6714" w:rsidRPr="004B6714">
        <w:t xml:space="preserve"> </w:t>
      </w:r>
    </w:p>
    <w:p w14:paraId="06D43F94" w14:textId="72A9847C" w:rsidR="004B6714" w:rsidRDefault="004B6714" w:rsidP="004B6714">
      <w:r w:rsidRPr="00BA16EE">
        <w:t>One attendee advocated the ABE be part of community healing: “</w:t>
      </w:r>
      <w:r w:rsidRPr="00BA16EE">
        <w:rPr>
          <w:i/>
        </w:rPr>
        <w:t xml:space="preserve">I also wondered if this could be offered back in villages and communities that are struggling to re-establish their traditions, after the devastation of outsiders coming in and destroying the Alaska Native way of life. Have the </w:t>
      </w:r>
      <w:r w:rsidR="000D0202">
        <w:rPr>
          <w:i/>
        </w:rPr>
        <w:t xml:space="preserve">[Alaska] </w:t>
      </w:r>
      <w:r w:rsidRPr="00BA16EE">
        <w:rPr>
          <w:i/>
        </w:rPr>
        <w:t>Blanket Exercise that offers the opportunity for the devastation of the past to be spoken of aloud, followed by reminders of what past generations have relied upon to survive the worst of times</w:t>
      </w:r>
      <w:r w:rsidRPr="00BA16EE">
        <w:t>.” Attendees acknowledged the history of atrocities within cultural strengths was critical: “</w:t>
      </w:r>
      <w:r w:rsidRPr="00BA16EE">
        <w:rPr>
          <w:i/>
        </w:rPr>
        <w:t xml:space="preserve">This was an excellent activity to highlight how Alaska Native traditions and way of life was completely disrupted and destroyed and how these root causes directly relate to what Alaska Native </w:t>
      </w:r>
      <w:r w:rsidR="00C469EC">
        <w:rPr>
          <w:i/>
        </w:rPr>
        <w:t>P</w:t>
      </w:r>
      <w:r w:rsidRPr="00BA16EE">
        <w:rPr>
          <w:i/>
        </w:rPr>
        <w:t xml:space="preserve">eople experience today… </w:t>
      </w:r>
      <w:r w:rsidR="000D0202">
        <w:rPr>
          <w:i/>
        </w:rPr>
        <w:t>And t</w:t>
      </w:r>
      <w:r w:rsidRPr="00BA16EE">
        <w:rPr>
          <w:i/>
        </w:rPr>
        <w:t xml:space="preserve">here are a lot of strengths and traditions that are important for healing and for living in a particular region of Alaska… these things have helped generations of Alaska Native </w:t>
      </w:r>
      <w:r w:rsidR="00C469EC">
        <w:rPr>
          <w:i/>
        </w:rPr>
        <w:t>P</w:t>
      </w:r>
      <w:r w:rsidRPr="00BA16EE">
        <w:rPr>
          <w:i/>
        </w:rPr>
        <w:t>eople to thrive despite attempts to destroy the culture</w:t>
      </w:r>
      <w:r w:rsidRPr="00BA16EE">
        <w:t xml:space="preserve">.” The </w:t>
      </w:r>
      <w:r w:rsidRPr="00BA16EE">
        <w:lastRenderedPageBreak/>
        <w:t xml:space="preserve">integration of cultural sharing creates an atmosphere of healing for Indigenous attendees through honoring Indigenous resilience and history of atrocities and oppression. </w:t>
      </w:r>
    </w:p>
    <w:p w14:paraId="6C178CA8" w14:textId="77777777" w:rsidR="00BE36F0" w:rsidRPr="004B6714" w:rsidRDefault="00BE36F0" w:rsidP="00BE36F0">
      <w:pPr>
        <w:pStyle w:val="Heading2"/>
      </w:pPr>
      <w:bookmarkStart w:id="27" w:name="_Toc166490627"/>
      <w:r>
        <w:t>4.3</w:t>
      </w:r>
      <w:r w:rsidRPr="004B6714">
        <w:t>. Excellent Facilitation</w:t>
      </w:r>
      <w:bookmarkEnd w:id="27"/>
      <w:r w:rsidRPr="004B6714">
        <w:t xml:space="preserve"> </w:t>
      </w:r>
    </w:p>
    <w:p w14:paraId="5E7C07BC" w14:textId="77777777" w:rsidR="00BE36F0" w:rsidRDefault="00BE36F0" w:rsidP="00BE36F0">
      <w:r w:rsidRPr="00BA16EE">
        <w:t xml:space="preserve">Many responses noted the excellence of the facilitation of the ABE. First, </w:t>
      </w:r>
      <w:r w:rsidRPr="0009279A">
        <w:t>“</w:t>
      </w:r>
      <w:r w:rsidRPr="0009279A">
        <w:rPr>
          <w:i/>
          <w:iCs/>
        </w:rPr>
        <w:t>The facilitators were excellent. I am sure this is a difficult program to participate in, given the emotions, but they were able to create a space that felt safe and where it felt easy to be an active attendee. Thank you for the opportunity to be a part of this experience</w:t>
      </w:r>
      <w:r w:rsidRPr="0009279A">
        <w:t>.”</w:t>
      </w:r>
      <w:r w:rsidRPr="00BA16EE">
        <w:t xml:space="preserve"> </w:t>
      </w:r>
      <w:r>
        <w:t xml:space="preserve">Facilitators are critical in how people experience the ABE, as well as the preparations and creation of safe spaces. </w:t>
      </w:r>
      <w:r w:rsidRPr="00BA16EE">
        <w:t xml:space="preserve">Similarly, </w:t>
      </w:r>
      <w:r>
        <w:t>an attendee</w:t>
      </w:r>
      <w:r w:rsidRPr="00BA16EE">
        <w:t xml:space="preserve"> commended: “</w:t>
      </w:r>
      <w:r w:rsidRPr="00AF23C7">
        <w:rPr>
          <w:i/>
          <w:iCs/>
        </w:rPr>
        <w:t xml:space="preserve">The organizers were well prepared, were very respectful of Alaska Native </w:t>
      </w:r>
      <w:r>
        <w:rPr>
          <w:i/>
          <w:iCs/>
        </w:rPr>
        <w:t>P</w:t>
      </w:r>
      <w:r w:rsidRPr="00AF23C7">
        <w:rPr>
          <w:i/>
          <w:iCs/>
        </w:rPr>
        <w:t>eople's history, and considerate of the group's experiences, no matter each individual's background.</w:t>
      </w:r>
      <w:r w:rsidRPr="00BA16EE">
        <w:t>” The virtual adaptation was praised: “</w:t>
      </w:r>
      <w:r w:rsidRPr="00AF23C7">
        <w:rPr>
          <w:i/>
          <w:iCs/>
        </w:rPr>
        <w:t>The virtual Alaska Blanket Exercise has clearly been developed with thought, care and respect. The information shared today was not new for me, but the participatory history lesson resonated in new and deeper ways. I am incredibly grateful to have been invited. The breathing exercise was well timed to help self-manage emotions. The joy in the final blessing dance was palpable. Thank you for leaving the exercise in a place of healing and hope</w:t>
      </w:r>
      <w:r w:rsidRPr="00BA16EE">
        <w:t xml:space="preserve">.” Taken together, the ABE is facilitated in a way that promotes healing centered </w:t>
      </w:r>
      <w:r w:rsidRPr="004F5ECC">
        <w:t>engagement</w:t>
      </w:r>
      <w:r w:rsidRPr="004F5ECC">
        <w:rPr>
          <w:rStyle w:val="FootnoteReference"/>
        </w:rPr>
        <w:footnoteReference w:id="34"/>
      </w:r>
      <w:r w:rsidRPr="004F5ECC">
        <w:t xml:space="preserve"> tenants </w:t>
      </w:r>
      <w:r w:rsidRPr="00BA16EE">
        <w:t xml:space="preserve">of compassion, curiosity, ceremony, connection, and community. </w:t>
      </w:r>
    </w:p>
    <w:p w14:paraId="57419721" w14:textId="77777777" w:rsidR="00BE36F0" w:rsidRPr="004B6714" w:rsidRDefault="00BE36F0" w:rsidP="00BE36F0">
      <w:pPr>
        <w:pStyle w:val="Heading3"/>
      </w:pPr>
      <w:bookmarkStart w:id="28" w:name="_Toc166490628"/>
      <w:r>
        <w:t>4.3.1.</w:t>
      </w:r>
      <w:r w:rsidRPr="004B6714">
        <w:t xml:space="preserve"> Inclusion </w:t>
      </w:r>
      <w:r>
        <w:t>of Elders</w:t>
      </w:r>
      <w:bookmarkEnd w:id="28"/>
    </w:p>
    <w:p w14:paraId="0A4FB30B" w14:textId="77777777" w:rsidR="00BE36F0" w:rsidRDefault="00BE36F0" w:rsidP="00BE36F0">
      <w:r w:rsidRPr="00BA16EE">
        <w:t xml:space="preserve">Attendees noted the importance of Elder </w:t>
      </w:r>
      <w:r>
        <w:t xml:space="preserve">or culture bearer </w:t>
      </w:r>
      <w:r w:rsidRPr="00BA16EE">
        <w:t>inclusion in the ABE. Attendees noted hearing the lived experience of Elders improves on the ABE: “</w:t>
      </w:r>
      <w:r w:rsidRPr="00BA16EE">
        <w:rPr>
          <w:i/>
        </w:rPr>
        <w:t>The learning circles were good. It would be good to hear some stories about how other people experienced the events you discussed</w:t>
      </w:r>
      <w:r w:rsidRPr="00BA16EE">
        <w:t>.” One attendee stated: “</w:t>
      </w:r>
      <w:r w:rsidRPr="00BA16EE">
        <w:rPr>
          <w:i/>
        </w:rPr>
        <w:t xml:space="preserve">I loved the stories and song shared by the </w:t>
      </w:r>
      <w:r>
        <w:rPr>
          <w:i/>
        </w:rPr>
        <w:t>E</w:t>
      </w:r>
      <w:r w:rsidRPr="00BA16EE">
        <w:rPr>
          <w:i/>
        </w:rPr>
        <w:t>lder. It would be nice if you could ensure an elder is always present, especially one that is willing to share their story. Having people present that are willing to share their personal stories is impactful</w:t>
      </w:r>
      <w:r w:rsidRPr="00BA16EE">
        <w:t>.” Elders were noted as critical for inclusion in the talking circle: “</w:t>
      </w:r>
      <w:r w:rsidRPr="00BA16EE">
        <w:rPr>
          <w:i/>
        </w:rPr>
        <w:t xml:space="preserve">I think the de-brief was a critical part of the exercise. I loved having </w:t>
      </w:r>
      <w:r>
        <w:rPr>
          <w:i/>
        </w:rPr>
        <w:t>[name of an Elder]</w:t>
      </w:r>
      <w:r w:rsidRPr="00BA16EE">
        <w:rPr>
          <w:i/>
        </w:rPr>
        <w:t xml:space="preserve"> with us in our group. It was very healing to hear from an </w:t>
      </w:r>
      <w:r>
        <w:rPr>
          <w:i/>
        </w:rPr>
        <w:t>E</w:t>
      </w:r>
      <w:r w:rsidRPr="00BA16EE">
        <w:rPr>
          <w:i/>
        </w:rPr>
        <w:t>lder how she experienced the training and works through the meaning of it, as well as her self-care practices</w:t>
      </w:r>
      <w:r w:rsidRPr="00BA16EE">
        <w:t>.” Finally, Elders speak to the connection of history to the present: “</w:t>
      </w:r>
      <w:r w:rsidRPr="00BA16EE">
        <w:rPr>
          <w:i/>
        </w:rPr>
        <w:t xml:space="preserve">Having an </w:t>
      </w:r>
      <w:r>
        <w:rPr>
          <w:i/>
        </w:rPr>
        <w:t xml:space="preserve">Elder… </w:t>
      </w:r>
      <w:r w:rsidRPr="00BA16EE">
        <w:rPr>
          <w:i/>
        </w:rPr>
        <w:t>tell his story… Connecting cause &amp; effect to today's problem. Some folks don't understand that control issues often stem from being raised in an alcoholic family where children didn't know when or where their next meal was coming from</w:t>
      </w:r>
      <w:r w:rsidRPr="00BA16EE">
        <w:t xml:space="preserve">.” </w:t>
      </w:r>
      <w:r>
        <w:t>The stories shared by Elders bring</w:t>
      </w:r>
      <w:r w:rsidRPr="00BA16EE">
        <w:t xml:space="preserve"> history to life and promote a space of saf</w:t>
      </w:r>
      <w:r>
        <w:t xml:space="preserve">e listening and understanding. </w:t>
      </w:r>
    </w:p>
    <w:p w14:paraId="3A660DB5" w14:textId="02FFFD3A" w:rsidR="00417243" w:rsidRDefault="00417243" w:rsidP="004B6714"/>
    <w:p w14:paraId="3FEFFB3A" w14:textId="1286BEDC" w:rsidR="00417243" w:rsidRDefault="00BE36F0" w:rsidP="004B6714">
      <w:r>
        <w:t xml:space="preserve">These themes are interconnected. The experiential learning not only increases knowledge but opens eyes to how recent Alaska Native history occurred and promotes an emotional connection to the material. It allows attendees to make connections between professional and personal experiences to promote empathy towards Alaska Native Peoples. </w:t>
      </w:r>
      <w:r w:rsidR="005C4DE3">
        <w:t xml:space="preserve">Learning is interconnected with inspiring action after the ABE to learn more, inspire </w:t>
      </w:r>
      <w:proofErr w:type="spellStart"/>
      <w:r w:rsidR="005C4DE3">
        <w:t>allyship</w:t>
      </w:r>
      <w:proofErr w:type="spellEnd"/>
      <w:r w:rsidR="005C4DE3">
        <w:t xml:space="preserve"> and cultural humility. Together these promote reconciliation and improve care delivery. </w:t>
      </w:r>
      <w:r w:rsidR="006E2FCF">
        <w:t>Specifically,</w:t>
      </w:r>
      <w:r w:rsidR="005C4DE3">
        <w:t xml:space="preserve"> among Indigenous attendees, the ABE was described as a way of sharing cultural strength, to continue the journey of healing among Indigenous communities, and fostering a sense of pride in Indigenous identity and culture. </w:t>
      </w:r>
    </w:p>
    <w:p w14:paraId="466BD74E" w14:textId="7421091B" w:rsidR="00417243" w:rsidRDefault="00BE36F0" w:rsidP="004B6714">
      <w:r w:rsidRPr="00BE36F0">
        <w:rPr>
          <w:noProof/>
        </w:rPr>
        <w:lastRenderedPageBreak/>
        <w:drawing>
          <wp:inline distT="0" distB="0" distL="0" distR="0" wp14:anchorId="0835EACD" wp14:editId="1CA0DBDD">
            <wp:extent cx="6309360" cy="3855110"/>
            <wp:effectExtent l="0" t="0" r="0" b="1206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32674DA4" w14:textId="007E57DB" w:rsidR="005C4DE3" w:rsidRPr="004B6714" w:rsidRDefault="005C4DE3" w:rsidP="005C4DE3">
      <w:r>
        <w:t xml:space="preserve">The experiential learning brings history to life making it real to inspire action among non-Indigenous Peoples to value culture and promote reconciliation with Indigenous Peoples who experience the ABE as a ways of sharing culture and strengths while fostering healing and pride in Indigenous identity. </w:t>
      </w:r>
    </w:p>
    <w:p w14:paraId="2C009F23" w14:textId="3F484B2B" w:rsidR="00720479" w:rsidRDefault="003E33AD" w:rsidP="00720479">
      <w:pPr>
        <w:pStyle w:val="Heading1"/>
      </w:pPr>
      <w:bookmarkStart w:id="29" w:name="_Toc166490629"/>
      <w:r>
        <w:t>5</w:t>
      </w:r>
      <w:r w:rsidR="00720479">
        <w:t>. Continued Growth</w:t>
      </w:r>
      <w:bookmarkEnd w:id="29"/>
      <w:r w:rsidR="00720479">
        <w:t xml:space="preserve"> </w:t>
      </w:r>
    </w:p>
    <w:p w14:paraId="2EE5CF31" w14:textId="449DE373" w:rsidR="00720479" w:rsidRDefault="00BE36F0" w:rsidP="00720479">
      <w:pPr>
        <w:pStyle w:val="NormalWeb"/>
        <w:spacing w:before="0" w:beforeAutospacing="0" w:after="0" w:afterAutospacing="0"/>
      </w:pPr>
      <w:r>
        <w:rPr>
          <w:color w:val="000000"/>
        </w:rPr>
        <w:t xml:space="preserve">The ABE team is always looking for ways to improve while maintaining the integrity of the activity through the guidance of team leads and the ABE Steering Committee. </w:t>
      </w:r>
      <w:r w:rsidR="00720479">
        <w:rPr>
          <w:color w:val="000000"/>
        </w:rPr>
        <w:t xml:space="preserve">Attendees outlined </w:t>
      </w:r>
      <w:r>
        <w:rPr>
          <w:color w:val="000000"/>
        </w:rPr>
        <w:t xml:space="preserve">three key </w:t>
      </w:r>
      <w:r w:rsidR="00720479">
        <w:rPr>
          <w:color w:val="000000"/>
        </w:rPr>
        <w:t xml:space="preserve">areas for improvement within the ABE. The following sections outline </w:t>
      </w:r>
      <w:r w:rsidR="002B1927">
        <w:rPr>
          <w:color w:val="000000"/>
        </w:rPr>
        <w:t xml:space="preserve">attendee </w:t>
      </w:r>
      <w:r w:rsidR="004F5ECC">
        <w:rPr>
          <w:color w:val="000000"/>
        </w:rPr>
        <w:t>r</w:t>
      </w:r>
      <w:r w:rsidR="00720479">
        <w:rPr>
          <w:color w:val="000000"/>
        </w:rPr>
        <w:t xml:space="preserve">ecommendations for improving accommodations of the ABE, clarity during the ABE, attendee expectations and preparations, </w:t>
      </w:r>
      <w:r w:rsidR="002B1927">
        <w:rPr>
          <w:color w:val="000000"/>
        </w:rPr>
        <w:t xml:space="preserve">and </w:t>
      </w:r>
      <w:r w:rsidR="00720479">
        <w:rPr>
          <w:color w:val="000000"/>
        </w:rPr>
        <w:t>request</w:t>
      </w:r>
      <w:r w:rsidR="002B1927">
        <w:rPr>
          <w:color w:val="000000"/>
        </w:rPr>
        <w:t>ed resources.</w:t>
      </w:r>
    </w:p>
    <w:p w14:paraId="520BC3EB" w14:textId="4C15AE89" w:rsidR="00720479" w:rsidRDefault="00A8410B" w:rsidP="00720479">
      <w:pPr>
        <w:pStyle w:val="Heading2"/>
      </w:pPr>
      <w:bookmarkStart w:id="30" w:name="_Toc166490630"/>
      <w:r>
        <w:t>5</w:t>
      </w:r>
      <w:r w:rsidR="004F5ECC">
        <w:t>.1</w:t>
      </w:r>
      <w:r w:rsidR="00720479">
        <w:t>. Expectations</w:t>
      </w:r>
      <w:r w:rsidR="002B1927">
        <w:t xml:space="preserve"> &amp; Preparation</w:t>
      </w:r>
      <w:bookmarkEnd w:id="30"/>
    </w:p>
    <w:p w14:paraId="670EFFA0" w14:textId="454B3642" w:rsidR="00720479" w:rsidRDefault="00720479" w:rsidP="00720479">
      <w:pPr>
        <w:pStyle w:val="NormalWeb"/>
        <w:spacing w:before="0" w:beforeAutospacing="0" w:after="0" w:afterAutospacing="0"/>
      </w:pPr>
      <w:r>
        <w:rPr>
          <w:color w:val="000000"/>
        </w:rPr>
        <w:t>Expectations ref</w:t>
      </w:r>
      <w:r w:rsidR="003E33AD">
        <w:rPr>
          <w:color w:val="000000"/>
        </w:rPr>
        <w:t>er to</w:t>
      </w:r>
      <w:r>
        <w:rPr>
          <w:color w:val="000000"/>
        </w:rPr>
        <w:t xml:space="preserve"> attendee’s assumptions or belief about what the ABE </w:t>
      </w:r>
      <w:r w:rsidR="003E33AD">
        <w:rPr>
          <w:color w:val="000000"/>
        </w:rPr>
        <w:t xml:space="preserve">will consist of and </w:t>
      </w:r>
      <w:r>
        <w:rPr>
          <w:color w:val="000000"/>
        </w:rPr>
        <w:t>entail</w:t>
      </w:r>
      <w:r w:rsidR="003E33AD">
        <w:rPr>
          <w:color w:val="000000"/>
        </w:rPr>
        <w:t xml:space="preserve">. </w:t>
      </w:r>
      <w:r>
        <w:rPr>
          <w:color w:val="000000"/>
        </w:rPr>
        <w:t xml:space="preserve">Attendees noted certain aspects that they have wished to have more information about before attending an ABE. Specifically, attendees requested having more information on what would be expected of them during the </w:t>
      </w:r>
      <w:r w:rsidR="00060474">
        <w:rPr>
          <w:color w:val="000000"/>
        </w:rPr>
        <w:t>ABE</w:t>
      </w:r>
      <w:r>
        <w:rPr>
          <w:color w:val="000000"/>
        </w:rPr>
        <w:t>. As one attendee claimed; “</w:t>
      </w:r>
      <w:r>
        <w:rPr>
          <w:i/>
          <w:iCs/>
          <w:color w:val="000000"/>
        </w:rPr>
        <w:t>I attempted to click on the website to get a general idea on what it was pre-exercise &amp; I wasn’t able to find much information</w:t>
      </w:r>
      <w:r>
        <w:rPr>
          <w:color w:val="000000"/>
        </w:rPr>
        <w:t xml:space="preserve">.” </w:t>
      </w:r>
      <w:r w:rsidR="003E33AD">
        <w:rPr>
          <w:color w:val="000000"/>
        </w:rPr>
        <w:t>Responses from the virtual also reflected the same desire for knowing more about the ABE beforehand: “</w:t>
      </w:r>
      <w:r w:rsidR="003E33AD">
        <w:rPr>
          <w:i/>
          <w:iCs/>
          <w:color w:val="000000"/>
        </w:rPr>
        <w:t>I would have liked to know what the ABE was beforehand. It was only listed by title on the agenda</w:t>
      </w:r>
      <w:r w:rsidR="003E33AD">
        <w:rPr>
          <w:color w:val="000000"/>
        </w:rPr>
        <w:t xml:space="preserve">.” </w:t>
      </w:r>
      <w:r>
        <w:rPr>
          <w:color w:val="000000"/>
        </w:rPr>
        <w:t>Another common theme was the desire for a warning for the emotional aspects of the ABE that are brought up. One attendee stated: “</w:t>
      </w:r>
      <w:r>
        <w:rPr>
          <w:i/>
          <w:iCs/>
          <w:color w:val="000000"/>
        </w:rPr>
        <w:t>I think it was great. Just a cautionary warning in the invite or acceptance registration that these topics can be very emotional.  Maybe that was mentioned, I’m also not sure if it was shared that it can and will be heavy</w:t>
      </w:r>
      <w:r>
        <w:rPr>
          <w:color w:val="000000"/>
        </w:rPr>
        <w:t xml:space="preserve">.” Virtual attendees also highlighted that they were unprepared for the emotional weight of the </w:t>
      </w:r>
      <w:r w:rsidR="00060474">
        <w:rPr>
          <w:color w:val="000000"/>
        </w:rPr>
        <w:t>ABE</w:t>
      </w:r>
      <w:r>
        <w:rPr>
          <w:color w:val="000000"/>
        </w:rPr>
        <w:t xml:space="preserve"> </w:t>
      </w:r>
      <w:r>
        <w:rPr>
          <w:color w:val="000000"/>
        </w:rPr>
        <w:lastRenderedPageBreak/>
        <w:t>“</w:t>
      </w:r>
      <w:r>
        <w:rPr>
          <w:i/>
          <w:iCs/>
          <w:color w:val="000000"/>
        </w:rPr>
        <w:t>I didn't understand the full weight of the presentation and how heavy it was.  Having some knowledge of what to expect in that regard, ahead of time would be helpful</w:t>
      </w:r>
      <w:r>
        <w:rPr>
          <w:color w:val="000000"/>
        </w:rPr>
        <w:t xml:space="preserve">.” </w:t>
      </w:r>
      <w:r w:rsidR="003E33AD">
        <w:rPr>
          <w:color w:val="000000"/>
        </w:rPr>
        <w:t xml:space="preserve">One attendee recommended providing an overview of the workshop for improved clarity: </w:t>
      </w:r>
      <w:r w:rsidR="003E33AD" w:rsidRPr="003E33AD">
        <w:rPr>
          <w:i/>
          <w:color w:val="000000"/>
        </w:rPr>
        <w:t>“I</w:t>
      </w:r>
      <w:r w:rsidR="003E33AD" w:rsidRPr="003E33AD">
        <w:rPr>
          <w:i/>
          <w:iCs/>
          <w:color w:val="000000"/>
        </w:rPr>
        <w:t>t</w:t>
      </w:r>
      <w:r w:rsidR="003E33AD">
        <w:rPr>
          <w:i/>
          <w:iCs/>
          <w:color w:val="000000"/>
        </w:rPr>
        <w:t xml:space="preserve"> was an amazing exercise! I think it would help prepare people new to the exercise to provide a quick overview of its purpose and that you won’t be required to share anything deeply personal with people you don’t know</w:t>
      </w:r>
      <w:r w:rsidR="003E33AD">
        <w:rPr>
          <w:color w:val="000000"/>
        </w:rPr>
        <w:t xml:space="preserve">.” </w:t>
      </w:r>
      <w:r>
        <w:rPr>
          <w:color w:val="000000"/>
        </w:rPr>
        <w:t>Specific to the virtual ABE</w:t>
      </w:r>
      <w:r w:rsidR="003E33AD">
        <w:rPr>
          <w:color w:val="000000"/>
        </w:rPr>
        <w:t>,</w:t>
      </w:r>
      <w:r>
        <w:rPr>
          <w:color w:val="000000"/>
        </w:rPr>
        <w:t xml:space="preserve"> attendees expressed that they were unaware of the supplies</w:t>
      </w:r>
      <w:r w:rsidR="003E33AD">
        <w:rPr>
          <w:color w:val="000000"/>
        </w:rPr>
        <w:t xml:space="preserve"> they needed on hand and</w:t>
      </w:r>
      <w:r>
        <w:rPr>
          <w:color w:val="000000"/>
        </w:rPr>
        <w:t xml:space="preserve"> requested </w:t>
      </w:r>
      <w:r w:rsidR="003E33AD">
        <w:rPr>
          <w:color w:val="000000"/>
        </w:rPr>
        <w:t xml:space="preserve">advance warning </w:t>
      </w:r>
      <w:r>
        <w:rPr>
          <w:color w:val="000000"/>
        </w:rPr>
        <w:t xml:space="preserve">beforehand. </w:t>
      </w:r>
      <w:r w:rsidR="003E33AD">
        <w:rPr>
          <w:color w:val="000000"/>
        </w:rPr>
        <w:t xml:space="preserve">Similarly, in person attendees highlighted the need to clarify types of artifacts people are requested to bring (i.e., from attendees own culture, does not have to be Indigenous), and that taking off shoes is optional but will be asked. </w:t>
      </w:r>
      <w:r>
        <w:rPr>
          <w:color w:val="000000"/>
        </w:rPr>
        <w:t xml:space="preserve">Attendees highlighted common themes in both iterations of the ABE that there was a desire for more information about what the </w:t>
      </w:r>
      <w:r w:rsidR="00060474">
        <w:rPr>
          <w:color w:val="000000"/>
        </w:rPr>
        <w:t>ABE</w:t>
      </w:r>
      <w:r>
        <w:rPr>
          <w:color w:val="000000"/>
        </w:rPr>
        <w:t xml:space="preserve"> was prior to attending, </w:t>
      </w:r>
      <w:r w:rsidR="003E33AD">
        <w:rPr>
          <w:color w:val="000000"/>
        </w:rPr>
        <w:t xml:space="preserve">materials needed, </w:t>
      </w:r>
      <w:r>
        <w:rPr>
          <w:color w:val="000000"/>
        </w:rPr>
        <w:t>and expectations of sharing thoughts to other attendees. </w:t>
      </w:r>
    </w:p>
    <w:p w14:paraId="5706B7E0" w14:textId="49E9D63C" w:rsidR="004F5ECC" w:rsidRDefault="00A8410B" w:rsidP="00BB6EFF">
      <w:pPr>
        <w:pStyle w:val="Heading3"/>
      </w:pPr>
      <w:bookmarkStart w:id="31" w:name="_Toc166490631"/>
      <w:r>
        <w:t>5</w:t>
      </w:r>
      <w:r w:rsidR="003E33AD">
        <w:t>.2</w:t>
      </w:r>
      <w:r w:rsidR="004F5ECC">
        <w:t>.</w:t>
      </w:r>
      <w:r w:rsidR="00BB6EFF">
        <w:t>1.</w:t>
      </w:r>
      <w:r w:rsidR="004F5ECC">
        <w:t xml:space="preserve"> Accessibility</w:t>
      </w:r>
      <w:bookmarkEnd w:id="31"/>
    </w:p>
    <w:p w14:paraId="4BCF79B1" w14:textId="021CE916" w:rsidR="004F5ECC" w:rsidRDefault="004F5ECC" w:rsidP="00720479">
      <w:pPr>
        <w:pStyle w:val="NormalWeb"/>
        <w:spacing w:before="0" w:beforeAutospacing="0" w:after="0" w:afterAutospacing="0"/>
        <w:rPr>
          <w:color w:val="000000"/>
        </w:rPr>
      </w:pPr>
      <w:r>
        <w:rPr>
          <w:color w:val="000000"/>
        </w:rPr>
        <w:t xml:space="preserve">Relating to preparations prior to an ABE, attendees highlighted common themes of ways to make the ABE more accessible for attendees. Attendees frequently commented on the need for facilitators to </w:t>
      </w:r>
      <w:r>
        <w:rPr>
          <w:color w:val="000000"/>
          <w:u w:val="single"/>
        </w:rPr>
        <w:t xml:space="preserve">speak louder </w:t>
      </w:r>
      <w:r>
        <w:rPr>
          <w:color w:val="000000"/>
        </w:rPr>
        <w:t>as it was difficult to hear</w:t>
      </w:r>
      <w:r w:rsidR="003E33AD">
        <w:rPr>
          <w:color w:val="000000"/>
        </w:rPr>
        <w:t xml:space="preserve"> especially with larger groups or larger locations. O</w:t>
      </w:r>
      <w:r>
        <w:rPr>
          <w:color w:val="000000"/>
        </w:rPr>
        <w:t>ne attendee requested that: “</w:t>
      </w:r>
      <w:r>
        <w:rPr>
          <w:i/>
          <w:iCs/>
          <w:color w:val="000000"/>
        </w:rPr>
        <w:t>If there would have been a printout of what was read because it was hard to hear the reader. My friend with hearing aids heard very little</w:t>
      </w:r>
      <w:r>
        <w:rPr>
          <w:color w:val="000000"/>
        </w:rPr>
        <w:t>.” The request for the use of microphones, a copy of the script, or for facilitators to speak louder was commonly given to make the ABE more accessible. Attendees also commented on wishing to know prior to attending the ABE about the physical aspects. One attendee wrote that they wish they knew: “</w:t>
      </w:r>
      <w:r>
        <w:rPr>
          <w:i/>
          <w:iCs/>
          <w:color w:val="000000"/>
        </w:rPr>
        <w:t>How long we might need to stand. That was difficult for me due to recent surgery</w:t>
      </w:r>
      <w:r>
        <w:rPr>
          <w:color w:val="000000"/>
        </w:rPr>
        <w:t>.” Another wrote that they wished they would have known: “</w:t>
      </w:r>
      <w:r>
        <w:rPr>
          <w:i/>
          <w:iCs/>
          <w:color w:val="000000"/>
        </w:rPr>
        <w:t>There would be some standing for periods of time during the exercise for older adults</w:t>
      </w:r>
      <w:r>
        <w:rPr>
          <w:color w:val="000000"/>
        </w:rPr>
        <w:t>.” Accessibility themes highlighted by attende</w:t>
      </w:r>
      <w:r w:rsidR="003E33AD">
        <w:rPr>
          <w:color w:val="000000"/>
        </w:rPr>
        <w:t>es was the need to address auditory</w:t>
      </w:r>
      <w:r>
        <w:rPr>
          <w:color w:val="000000"/>
        </w:rPr>
        <w:t xml:space="preserve"> and physical limitations. </w:t>
      </w:r>
    </w:p>
    <w:p w14:paraId="34BDC686" w14:textId="348C2A62" w:rsidR="00BB6EFF" w:rsidRDefault="00BB6EFF" w:rsidP="00BB6EFF">
      <w:pPr>
        <w:pStyle w:val="Heading3"/>
      </w:pPr>
      <w:bookmarkStart w:id="32" w:name="_Toc166490632"/>
      <w:r>
        <w:t>5.2.2. Technology Difficulties</w:t>
      </w:r>
      <w:bookmarkEnd w:id="32"/>
      <w:r>
        <w:t> </w:t>
      </w:r>
    </w:p>
    <w:p w14:paraId="2A26ADFC" w14:textId="455E1442" w:rsidR="00BB6EFF" w:rsidRPr="00BB6EFF" w:rsidRDefault="00BB6EFF" w:rsidP="00720479">
      <w:pPr>
        <w:pStyle w:val="NormalWeb"/>
        <w:spacing w:before="0" w:beforeAutospacing="0" w:after="0" w:afterAutospacing="0"/>
        <w:rPr>
          <w:color w:val="000000"/>
        </w:rPr>
      </w:pPr>
      <w:r>
        <w:rPr>
          <w:color w:val="000000"/>
        </w:rPr>
        <w:t>Another area in which attendees voiced areas for improvement was specific to the virtual ABE. There were many requests from attendees for guidance around the virtual backgrounds that are used. One attendee requested: “</w:t>
      </w:r>
      <w:r>
        <w:rPr>
          <w:i/>
          <w:iCs/>
          <w:color w:val="000000"/>
        </w:rPr>
        <w:t>Specific guidance (step by step) on how to upload the virtual backgrounds into Zoom...</w:t>
      </w:r>
      <w:r>
        <w:rPr>
          <w:color w:val="000000"/>
        </w:rPr>
        <w:t>” Another attendee requested that: “</w:t>
      </w:r>
      <w:r>
        <w:rPr>
          <w:i/>
          <w:iCs/>
          <w:color w:val="000000"/>
        </w:rPr>
        <w:t>During background changes, listing into chat box the names AND name of background is very helpful. Towards the end, I believe that became apparent and was appreciative</w:t>
      </w:r>
      <w:r>
        <w:rPr>
          <w:color w:val="000000"/>
        </w:rPr>
        <w:t>.” Lastly attendees voiced a request for more clarity on which images that they should use before attending the ABE: “</w:t>
      </w:r>
      <w:r>
        <w:rPr>
          <w:i/>
          <w:iCs/>
          <w:color w:val="000000"/>
        </w:rPr>
        <w:t>A little more clarity on which image backgrounds we are to start with, and which ones are visual aides to later be used (I was a bit confused at the start)</w:t>
      </w:r>
      <w:r>
        <w:rPr>
          <w:color w:val="000000"/>
        </w:rPr>
        <w:t xml:space="preserve">.” Themes highlighted by ABE attendees included the desire for more information on technology support, and organization to be adequately prepare before attending an ABE. </w:t>
      </w:r>
    </w:p>
    <w:p w14:paraId="29A60E92" w14:textId="1CB3B1A1" w:rsidR="00720479" w:rsidRDefault="00A8410B" w:rsidP="00720479">
      <w:pPr>
        <w:pStyle w:val="Heading2"/>
      </w:pPr>
      <w:bookmarkStart w:id="33" w:name="_Toc166490633"/>
      <w:r>
        <w:t>5</w:t>
      </w:r>
      <w:r w:rsidR="002B1927">
        <w:t>.2</w:t>
      </w:r>
      <w:r w:rsidR="00720479">
        <w:t xml:space="preserve">. </w:t>
      </w:r>
      <w:r w:rsidR="00060474">
        <w:t xml:space="preserve">Improving </w:t>
      </w:r>
      <w:r w:rsidR="000C41F1">
        <w:t>Clarity</w:t>
      </w:r>
      <w:bookmarkEnd w:id="33"/>
      <w:r w:rsidR="000C41F1">
        <w:t xml:space="preserve"> </w:t>
      </w:r>
      <w:r w:rsidR="00720479">
        <w:t> </w:t>
      </w:r>
    </w:p>
    <w:p w14:paraId="6289C410" w14:textId="00F30D84" w:rsidR="00720479" w:rsidRDefault="00720479" w:rsidP="00720479">
      <w:pPr>
        <w:pStyle w:val="NormalWeb"/>
        <w:spacing w:before="0" w:beforeAutospacing="0" w:after="0" w:afterAutospacing="0"/>
      </w:pPr>
      <w:r>
        <w:rPr>
          <w:color w:val="000000"/>
        </w:rPr>
        <w:t xml:space="preserve">At times attendees found that aspects of the ABE itself were confusing or needed clarity. Some found the movement of the </w:t>
      </w:r>
      <w:r w:rsidR="00060474">
        <w:rPr>
          <w:color w:val="000000"/>
        </w:rPr>
        <w:t>ABE</w:t>
      </w:r>
      <w:r>
        <w:rPr>
          <w:color w:val="000000"/>
        </w:rPr>
        <w:t xml:space="preserve"> its</w:t>
      </w:r>
      <w:r w:rsidR="00743C02">
        <w:rPr>
          <w:color w:val="000000"/>
        </w:rPr>
        <w:t>elf confusing and suggested:</w:t>
      </w:r>
      <w:r w:rsidR="00743C02" w:rsidRPr="00743C02">
        <w:rPr>
          <w:i/>
          <w:color w:val="000000"/>
        </w:rPr>
        <w:t xml:space="preserve"> “</w:t>
      </w:r>
      <w:r w:rsidR="00743C02" w:rsidRPr="00743C02">
        <w:rPr>
          <w:i/>
          <w:iCs/>
          <w:color w:val="000000"/>
        </w:rPr>
        <w:t>It</w:t>
      </w:r>
      <w:r>
        <w:rPr>
          <w:i/>
          <w:iCs/>
          <w:color w:val="000000"/>
        </w:rPr>
        <w:t xml:space="preserve"> wasn’t super clear if we should be moving around or not. If we are, maybe some music or drumming during the time we should be moving and then silence when we are listening to the narration</w:t>
      </w:r>
      <w:r>
        <w:rPr>
          <w:color w:val="000000"/>
        </w:rPr>
        <w:t>.” Another suggested that there could be more information given about the cultural items</w:t>
      </w:r>
      <w:r w:rsidR="00743C02">
        <w:rPr>
          <w:color w:val="000000"/>
        </w:rPr>
        <w:t>:</w:t>
      </w:r>
      <w:r>
        <w:rPr>
          <w:color w:val="000000"/>
        </w:rPr>
        <w:t xml:space="preserve"> </w:t>
      </w:r>
      <w:r w:rsidRPr="00743C02">
        <w:rPr>
          <w:i/>
          <w:color w:val="000000"/>
        </w:rPr>
        <w:t>“</w:t>
      </w:r>
      <w:r w:rsidR="00743C02" w:rsidRPr="00743C02">
        <w:rPr>
          <w:i/>
          <w:color w:val="000000"/>
        </w:rPr>
        <w:t>T</w:t>
      </w:r>
      <w:r w:rsidRPr="00743C02">
        <w:rPr>
          <w:i/>
          <w:iCs/>
          <w:color w:val="000000"/>
        </w:rPr>
        <w:t>he</w:t>
      </w:r>
      <w:r>
        <w:rPr>
          <w:i/>
          <w:iCs/>
          <w:color w:val="000000"/>
        </w:rPr>
        <w:t xml:space="preserve"> importance of the cultural items could be clearer, perhaps with laminated tags that describe the objects, the people group they come from, and their use/significance</w:t>
      </w:r>
      <w:r>
        <w:rPr>
          <w:color w:val="000000"/>
        </w:rPr>
        <w:t>.” Lastly, regarding the talking circ</w:t>
      </w:r>
      <w:r w:rsidR="00743C02">
        <w:rPr>
          <w:color w:val="000000"/>
        </w:rPr>
        <w:t xml:space="preserve">le an attendee commented: </w:t>
      </w:r>
      <w:r w:rsidR="00743C02" w:rsidRPr="00743C02">
        <w:rPr>
          <w:i/>
          <w:color w:val="000000"/>
        </w:rPr>
        <w:t>“T</w:t>
      </w:r>
      <w:r w:rsidRPr="00743C02">
        <w:rPr>
          <w:i/>
          <w:iCs/>
          <w:color w:val="000000"/>
        </w:rPr>
        <w:t>he</w:t>
      </w:r>
      <w:r>
        <w:rPr>
          <w:i/>
          <w:iCs/>
          <w:color w:val="000000"/>
        </w:rPr>
        <w:t xml:space="preserve"> actual exercise was powerful, but the </w:t>
      </w:r>
      <w:r>
        <w:rPr>
          <w:i/>
          <w:iCs/>
          <w:color w:val="000000"/>
        </w:rPr>
        <w:lastRenderedPageBreak/>
        <w:t>before and after could be improved: I wish we would have spent time building trust and meeting other participants before the exercise began - simply going around and sharing names and what brought us to the exercise would have helped me feel more comfortable.”</w:t>
      </w:r>
      <w:r>
        <w:rPr>
          <w:color w:val="000000"/>
        </w:rPr>
        <w:t xml:space="preserve"> Several attendees also commented that they had not realized that the talking circle was a continuation of the </w:t>
      </w:r>
      <w:r w:rsidR="00060474">
        <w:rPr>
          <w:color w:val="000000"/>
        </w:rPr>
        <w:t>ABE:</w:t>
      </w:r>
      <w:r>
        <w:rPr>
          <w:color w:val="000000"/>
        </w:rPr>
        <w:t xml:space="preserve"> “</w:t>
      </w:r>
      <w:r>
        <w:rPr>
          <w:i/>
          <w:iCs/>
          <w:color w:val="000000"/>
        </w:rPr>
        <w:t xml:space="preserve">I also thought the program was over after the exercise and all the information about the survey was shared - when in fact there was a part 2 with talking circles. The structure of the entire program could have been more clearly outlined at the beginning and information about the survey saved until the very end.” </w:t>
      </w:r>
      <w:r>
        <w:rPr>
          <w:color w:val="000000"/>
        </w:rPr>
        <w:t xml:space="preserve">Themes highlighted by attendees included clarity on instruction, cultural items, and </w:t>
      </w:r>
      <w:r w:rsidR="00743C02">
        <w:rPr>
          <w:color w:val="000000"/>
        </w:rPr>
        <w:t>the talking circle.</w:t>
      </w:r>
      <w:r>
        <w:rPr>
          <w:color w:val="000000"/>
        </w:rPr>
        <w:t> </w:t>
      </w:r>
    </w:p>
    <w:p w14:paraId="5A338F86" w14:textId="1FEC78ED" w:rsidR="00720479" w:rsidRDefault="00A8410B" w:rsidP="00720479">
      <w:pPr>
        <w:pStyle w:val="Heading2"/>
      </w:pPr>
      <w:bookmarkStart w:id="34" w:name="_Toc166490634"/>
      <w:r>
        <w:t>5</w:t>
      </w:r>
      <w:r w:rsidR="002B1927">
        <w:t>.3</w:t>
      </w:r>
      <w:r w:rsidR="00720479">
        <w:t>. Requested Resources</w:t>
      </w:r>
      <w:bookmarkEnd w:id="34"/>
      <w:r w:rsidR="00720479">
        <w:t> </w:t>
      </w:r>
    </w:p>
    <w:p w14:paraId="5F6DF676" w14:textId="7D8A1A15" w:rsidR="004F5ECC" w:rsidRPr="00E66C0B" w:rsidRDefault="00720479" w:rsidP="00E66C0B">
      <w:pPr>
        <w:pStyle w:val="NormalWeb"/>
        <w:spacing w:before="0" w:beforeAutospacing="0" w:after="0" w:afterAutospacing="0"/>
        <w:rPr>
          <w:iCs/>
          <w:color w:val="000000"/>
        </w:rPr>
      </w:pPr>
      <w:r>
        <w:rPr>
          <w:color w:val="000000"/>
        </w:rPr>
        <w:t xml:space="preserve">Attendees continuously requested more information or suggested resources that would be beneficial to share. Attendees frequently commented on the desire to have a resource that included a reading list or resource list that was given to attendees: </w:t>
      </w:r>
      <w:r>
        <w:rPr>
          <w:i/>
          <w:iCs/>
          <w:color w:val="000000"/>
        </w:rPr>
        <w:t xml:space="preserve">“Having suggested reading or learning materials to follow the exercise if participants would like to learn more.” </w:t>
      </w:r>
      <w:r>
        <w:rPr>
          <w:iCs/>
          <w:color w:val="000000"/>
        </w:rPr>
        <w:t xml:space="preserve">Similarly, another attendee stated: </w:t>
      </w:r>
      <w:r>
        <w:rPr>
          <w:i/>
          <w:iCs/>
          <w:color w:val="000000"/>
        </w:rPr>
        <w:t xml:space="preserve">“Links to some of the resources would be neat such as the dance videos and information on how to connect or participate in different cultural events if people want more information about the Alaskan Native people and history.” </w:t>
      </w:r>
      <w:r>
        <w:rPr>
          <w:iCs/>
          <w:color w:val="000000"/>
        </w:rPr>
        <w:t>While the ABE program has some resources on the website, the website will be more clearly linked in future materials and will continue to increase a variety</w:t>
      </w:r>
      <w:r w:rsidR="00EC51D4">
        <w:rPr>
          <w:iCs/>
          <w:color w:val="000000"/>
        </w:rPr>
        <w:t xml:space="preserve"> of resources available there. </w:t>
      </w:r>
    </w:p>
    <w:p w14:paraId="3216C7BD" w14:textId="77777777" w:rsidR="00906CE9" w:rsidRDefault="00906CE9" w:rsidP="00743C02">
      <w:pPr>
        <w:pStyle w:val="Heading1"/>
      </w:pPr>
      <w:bookmarkStart w:id="35" w:name="_Toc166490635"/>
      <w:r>
        <w:t>Moving Forward: Program &amp; Evaluation</w:t>
      </w:r>
      <w:bookmarkEnd w:id="35"/>
      <w:r>
        <w:t xml:space="preserve"> </w:t>
      </w:r>
    </w:p>
    <w:p w14:paraId="72F4BF11" w14:textId="23E84F65" w:rsidR="00F546CD" w:rsidRDefault="00F546CD" w:rsidP="00E74AC6">
      <w:r>
        <w:t xml:space="preserve">The ABE program continues to grow as the number of events and attendees increase overtime. The program continues to focus on reaching Tribal communities and rural areas. Feedback continues to be overwhelmingly positive. Attendees reported the ABE increased their knowledge of AN history and generational trauma, supporting learning objectives are being met. Attendees experience the ABE as eye opening and moving which foster empathy and inspire action. Attendees have described how what they learning from the ABE will be used in </w:t>
      </w:r>
      <w:proofErr w:type="spellStart"/>
      <w:r>
        <w:t>allyship</w:t>
      </w:r>
      <w:proofErr w:type="spellEnd"/>
      <w:r>
        <w:t xml:space="preserve"> and reconciliation, promoting cultural sensitivity and humility to improve care delivery among provider attendees. Among Indigenous attendees, the ABE creates an atmosphere of healing for Indigenous attendees through honoring Indigenous resilience and history of atrocities and oppression while fostering pride in cultural identity. The inclusion of Elders and creation of safe reflective spaces were crucial to the excellence of the ABE program. The </w:t>
      </w:r>
      <w:r w:rsidRPr="00F546CD">
        <w:t>ABE is rooted in serving Alaska Native communities by promoting reconciliation, healing, inspired action and systemic change with one attendee at a time. The ABE serves as professional development, community advocacy, cultural sharing and overall serves AN Peoples.</w:t>
      </w:r>
    </w:p>
    <w:p w14:paraId="75ED5795" w14:textId="77777777" w:rsidR="00F546CD" w:rsidRDefault="00F546CD" w:rsidP="00E74AC6"/>
    <w:p w14:paraId="27D0FAE1" w14:textId="61902545" w:rsidR="00E74AC6" w:rsidRDefault="00E74AC6" w:rsidP="00E74AC6">
      <w:r>
        <w:t>Currently, the ABE team has taken steps to address the areas for growth that att</w:t>
      </w:r>
      <w:r w:rsidR="00AD0E9C">
        <w:t>endees have illustrated above. Ongoing</w:t>
      </w:r>
      <w:bookmarkStart w:id="36" w:name="_GoBack"/>
      <w:bookmarkEnd w:id="36"/>
      <w:r w:rsidR="00AD0E9C">
        <w:t xml:space="preserve"> </w:t>
      </w:r>
      <w:r>
        <w:t>edits to the ABE script will bring awareness to facilitators and attendees to ensure people can hear and are aware that there will be standing elements and for each attendee to honor their bodies needs if they need to sit down or move to hear the facilitators. A few edits have been made for outreach materials and labeling of zoom backgrounds in the hopes of clarifying virtual elements for attendees. Finally, a resource list will be added to the ABE website with more resources for attendees and the general public with resource</w:t>
      </w:r>
      <w:r w:rsidR="002B1927">
        <w:t>s across various AN P</w:t>
      </w:r>
      <w:r>
        <w:t>eople</w:t>
      </w:r>
      <w:r w:rsidR="002B1927">
        <w:t>s</w:t>
      </w:r>
      <w:r>
        <w:t xml:space="preserve"> and cultures. Further, the ABE team continues to invite previous attendees to the learning and healing communities which provide additional opportunities to learn from Indigenous scholars and Elders on topics related to Alaska Native culture and cultural healing. </w:t>
      </w:r>
    </w:p>
    <w:p w14:paraId="5E2E7F7B" w14:textId="77777777" w:rsidR="00E74AC6" w:rsidRDefault="00E74AC6" w:rsidP="00906CE9"/>
    <w:p w14:paraId="037204A6" w14:textId="23C6E046" w:rsidR="00906CE9" w:rsidRDefault="00E74AC6" w:rsidP="00720479">
      <w:r>
        <w:t xml:space="preserve">In regards to </w:t>
      </w:r>
      <w:r w:rsidR="00A0513A">
        <w:t xml:space="preserve">continued </w:t>
      </w:r>
      <w:r>
        <w:t>evaluation</w:t>
      </w:r>
      <w:r w:rsidR="00A0513A">
        <w:t xml:space="preserve"> of the ABE program</w:t>
      </w:r>
      <w:r>
        <w:t>, e</w:t>
      </w:r>
      <w:r w:rsidR="00906CE9">
        <w:t>fforts are being made to move towards a</w:t>
      </w:r>
      <w:r>
        <w:t xml:space="preserve"> two-eyed seeing </w:t>
      </w:r>
      <w:r w:rsidR="00906CE9">
        <w:t xml:space="preserve">approach. This approach was developed </w:t>
      </w:r>
      <w:r w:rsidR="00906CE9" w:rsidRPr="009250A8">
        <w:t xml:space="preserve">from </w:t>
      </w:r>
      <w:r w:rsidRPr="009250A8">
        <w:t xml:space="preserve">integrative science </w:t>
      </w:r>
      <w:r w:rsidR="00906CE9" w:rsidRPr="009250A8">
        <w:t xml:space="preserve">co-learning journey by </w:t>
      </w:r>
      <w:proofErr w:type="spellStart"/>
      <w:r w:rsidR="00906CE9" w:rsidRPr="009250A8">
        <w:t>Mi'kmaw</w:t>
      </w:r>
      <w:proofErr w:type="spellEnd"/>
      <w:r w:rsidR="00906CE9" w:rsidRPr="009250A8">
        <w:t xml:space="preserve"> </w:t>
      </w:r>
      <w:r w:rsidR="00906CE9" w:rsidRPr="009250A8">
        <w:lastRenderedPageBreak/>
        <w:t>Elder Albert Marshall and Rebecca Thomas</w:t>
      </w:r>
      <w:r w:rsidR="00906CE9">
        <w:t xml:space="preserve">. Two-Eyed Seeing approaches are done with the mindset of </w:t>
      </w:r>
      <w:r w:rsidR="00906CE9" w:rsidRPr="009250A8">
        <w:rPr>
          <w:rFonts w:asciiTheme="minorHAnsi" w:hAnsiTheme="minorHAnsi" w:cstheme="minorHAnsi"/>
          <w:color w:val="000000" w:themeColor="text1"/>
          <w:szCs w:val="23"/>
        </w:rPr>
        <w:t>learnin</w:t>
      </w:r>
      <w:r>
        <w:rPr>
          <w:rFonts w:asciiTheme="minorHAnsi" w:hAnsiTheme="minorHAnsi" w:cstheme="minorHAnsi"/>
          <w:color w:val="000000" w:themeColor="text1"/>
          <w:szCs w:val="23"/>
        </w:rPr>
        <w:t>g to use both eyes together</w:t>
      </w:r>
      <w:r w:rsidR="00906CE9" w:rsidRPr="009250A8">
        <w:rPr>
          <w:rFonts w:asciiTheme="minorHAnsi" w:hAnsiTheme="minorHAnsi" w:cstheme="minorHAnsi"/>
          <w:color w:val="000000" w:themeColor="text1"/>
          <w:szCs w:val="23"/>
        </w:rPr>
        <w:t xml:space="preserve"> </w:t>
      </w:r>
      <w:r w:rsidR="00906CE9" w:rsidRPr="00E74AC6">
        <w:rPr>
          <w:rFonts w:asciiTheme="minorHAnsi" w:hAnsiTheme="minorHAnsi" w:cstheme="minorHAnsi"/>
          <w:i/>
          <w:color w:val="000000" w:themeColor="text1"/>
          <w:szCs w:val="23"/>
          <w:shd w:val="clear" w:color="auto" w:fill="FFFFFF"/>
        </w:rPr>
        <w:t>“to</w:t>
      </w:r>
      <w:r w:rsidR="00906CE9" w:rsidRPr="009250A8">
        <w:rPr>
          <w:rFonts w:asciiTheme="minorHAnsi" w:hAnsiTheme="minorHAnsi" w:cstheme="minorHAnsi"/>
          <w:color w:val="000000" w:themeColor="text1"/>
          <w:szCs w:val="23"/>
          <w:shd w:val="clear" w:color="auto" w:fill="FFFFFF"/>
        </w:rPr>
        <w:t> </w:t>
      </w:r>
      <w:r w:rsidR="00906CE9" w:rsidRPr="009250A8">
        <w:rPr>
          <w:rFonts w:asciiTheme="minorHAnsi" w:hAnsiTheme="minorHAnsi" w:cstheme="minorHAnsi"/>
          <w:i/>
          <w:iCs/>
          <w:color w:val="000000" w:themeColor="text1"/>
          <w:szCs w:val="23"/>
          <w:shd w:val="clear" w:color="auto" w:fill="FFFFFF"/>
        </w:rPr>
        <w:t xml:space="preserve">learn to see from your one eye with the best or the strengths in the Indigenous </w:t>
      </w:r>
      <w:proofErr w:type="spellStart"/>
      <w:r w:rsidR="00906CE9" w:rsidRPr="009250A8">
        <w:rPr>
          <w:rFonts w:asciiTheme="minorHAnsi" w:hAnsiTheme="minorHAnsi" w:cstheme="minorHAnsi"/>
          <w:i/>
          <w:iCs/>
          <w:color w:val="000000" w:themeColor="text1"/>
          <w:szCs w:val="23"/>
          <w:shd w:val="clear" w:color="auto" w:fill="FFFFFF"/>
        </w:rPr>
        <w:t>knowledges</w:t>
      </w:r>
      <w:proofErr w:type="spellEnd"/>
      <w:r w:rsidR="00906CE9" w:rsidRPr="009250A8">
        <w:rPr>
          <w:rFonts w:asciiTheme="minorHAnsi" w:hAnsiTheme="minorHAnsi" w:cstheme="minorHAnsi"/>
          <w:i/>
          <w:iCs/>
          <w:color w:val="000000" w:themeColor="text1"/>
          <w:szCs w:val="23"/>
          <w:shd w:val="clear" w:color="auto" w:fill="FFFFFF"/>
        </w:rPr>
        <w:t xml:space="preserve"> and ways of knowing … and learn to see from your other eye with the best or the strengths in the mainstream (Western or Eurocentric} </w:t>
      </w:r>
      <w:proofErr w:type="spellStart"/>
      <w:r w:rsidR="00906CE9" w:rsidRPr="009250A8">
        <w:rPr>
          <w:rFonts w:asciiTheme="minorHAnsi" w:hAnsiTheme="minorHAnsi" w:cstheme="minorHAnsi"/>
          <w:i/>
          <w:iCs/>
          <w:color w:val="000000" w:themeColor="text1"/>
          <w:szCs w:val="23"/>
          <w:shd w:val="clear" w:color="auto" w:fill="FFFFFF"/>
        </w:rPr>
        <w:t>knowledges</w:t>
      </w:r>
      <w:proofErr w:type="spellEnd"/>
      <w:r w:rsidR="00906CE9" w:rsidRPr="009250A8">
        <w:rPr>
          <w:rFonts w:asciiTheme="minorHAnsi" w:hAnsiTheme="minorHAnsi" w:cstheme="minorHAnsi"/>
          <w:i/>
          <w:iCs/>
          <w:color w:val="000000" w:themeColor="text1"/>
          <w:szCs w:val="23"/>
          <w:shd w:val="clear" w:color="auto" w:fill="FFFFFF"/>
        </w:rPr>
        <w:t xml:space="preserve"> and ways of knowing… but most importantly, learn to see with both these eyes to</w:t>
      </w:r>
      <w:r>
        <w:rPr>
          <w:rFonts w:asciiTheme="minorHAnsi" w:hAnsiTheme="minorHAnsi" w:cstheme="minorHAnsi"/>
          <w:i/>
          <w:iCs/>
          <w:color w:val="000000" w:themeColor="text1"/>
          <w:szCs w:val="23"/>
          <w:shd w:val="clear" w:color="auto" w:fill="FFFFFF"/>
        </w:rPr>
        <w:t xml:space="preserve">gether, for the benefit of all.” </w:t>
      </w:r>
      <w:r w:rsidR="00906CE9" w:rsidRPr="00E74AC6">
        <w:rPr>
          <w:rFonts w:asciiTheme="minorHAnsi" w:hAnsiTheme="minorHAnsi" w:cstheme="minorHAnsi"/>
          <w:iCs/>
          <w:color w:val="000000" w:themeColor="text1"/>
          <w:szCs w:val="23"/>
          <w:shd w:val="clear" w:color="auto" w:fill="FFFFFF"/>
        </w:rPr>
        <w:t>(</w:t>
      </w:r>
      <w:proofErr w:type="spellStart"/>
      <w:r w:rsidR="00906CE9" w:rsidRPr="00E74AC6">
        <w:rPr>
          <w:rFonts w:asciiTheme="minorHAnsi" w:hAnsiTheme="minorHAnsi" w:cstheme="minorHAnsi"/>
          <w:iCs/>
          <w:color w:val="000000" w:themeColor="text1"/>
          <w:szCs w:val="23"/>
          <w:shd w:val="clear" w:color="auto" w:fill="FFFFFF"/>
        </w:rPr>
        <w:t>Mi’kmaw</w:t>
      </w:r>
      <w:proofErr w:type="spellEnd"/>
      <w:r w:rsidR="00906CE9" w:rsidRPr="00E74AC6">
        <w:rPr>
          <w:rFonts w:asciiTheme="minorHAnsi" w:hAnsiTheme="minorHAnsi" w:cstheme="minorHAnsi"/>
          <w:iCs/>
          <w:color w:val="000000" w:themeColor="text1"/>
          <w:szCs w:val="23"/>
          <w:shd w:val="clear" w:color="auto" w:fill="FFFFFF"/>
        </w:rPr>
        <w:t xml:space="preserve"> Elders Albert and </w:t>
      </w:r>
      <w:proofErr w:type="spellStart"/>
      <w:r w:rsidR="00906CE9" w:rsidRPr="00E74AC6">
        <w:rPr>
          <w:rFonts w:asciiTheme="minorHAnsi" w:hAnsiTheme="minorHAnsi" w:cstheme="minorHAnsi"/>
          <w:iCs/>
          <w:color w:val="000000" w:themeColor="text1"/>
          <w:szCs w:val="23"/>
          <w:shd w:val="clear" w:color="auto" w:fill="FFFFFF"/>
        </w:rPr>
        <w:t>Murdena</w:t>
      </w:r>
      <w:proofErr w:type="spellEnd"/>
      <w:r w:rsidR="00906CE9" w:rsidRPr="00E74AC6">
        <w:rPr>
          <w:rFonts w:asciiTheme="minorHAnsi" w:hAnsiTheme="minorHAnsi" w:cstheme="minorHAnsi"/>
          <w:iCs/>
          <w:color w:val="000000" w:themeColor="text1"/>
          <w:szCs w:val="23"/>
          <w:shd w:val="clear" w:color="auto" w:fill="FFFFFF"/>
        </w:rPr>
        <w:t xml:space="preserve"> Marshall)</w:t>
      </w:r>
      <w:r w:rsidR="00906CE9" w:rsidRPr="00E74AC6">
        <w:rPr>
          <w:rStyle w:val="FootnoteReference"/>
          <w:rFonts w:asciiTheme="minorHAnsi" w:hAnsiTheme="minorHAnsi" w:cstheme="minorHAnsi"/>
          <w:iCs/>
          <w:color w:val="000000" w:themeColor="text1"/>
          <w:szCs w:val="23"/>
          <w:shd w:val="clear" w:color="auto" w:fill="FFFFFF"/>
        </w:rPr>
        <w:footnoteReference w:id="35"/>
      </w:r>
      <w:r w:rsidR="00906CE9" w:rsidRPr="00E74AC6">
        <w:rPr>
          <w:rFonts w:asciiTheme="minorHAnsi" w:hAnsiTheme="minorHAnsi" w:cstheme="minorHAnsi"/>
          <w:color w:val="000000" w:themeColor="text1"/>
          <w:szCs w:val="23"/>
          <w:shd w:val="clear" w:color="auto" w:fill="FFFFFF"/>
        </w:rPr>
        <w:t xml:space="preserve">. </w:t>
      </w:r>
      <w:r w:rsidR="00A0513A">
        <w:rPr>
          <w:rFonts w:asciiTheme="minorHAnsi" w:hAnsiTheme="minorHAnsi" w:cstheme="minorHAnsi"/>
          <w:color w:val="000000" w:themeColor="text1"/>
          <w:szCs w:val="23"/>
          <w:shd w:val="clear" w:color="auto" w:fill="FFFFFF"/>
        </w:rPr>
        <w:t xml:space="preserve">In 2024, the learning and healing community will </w:t>
      </w:r>
      <w:r w:rsidR="00F546CD">
        <w:rPr>
          <w:rFonts w:asciiTheme="minorHAnsi" w:hAnsiTheme="minorHAnsi" w:cstheme="minorHAnsi"/>
          <w:color w:val="000000" w:themeColor="text1"/>
          <w:szCs w:val="23"/>
          <w:shd w:val="clear" w:color="auto" w:fill="FFFFFF"/>
        </w:rPr>
        <w:t>implement</w:t>
      </w:r>
      <w:r w:rsidR="00A0513A">
        <w:rPr>
          <w:rFonts w:asciiTheme="minorHAnsi" w:hAnsiTheme="minorHAnsi" w:cstheme="minorHAnsi"/>
          <w:color w:val="000000" w:themeColor="text1"/>
          <w:szCs w:val="23"/>
          <w:shd w:val="clear" w:color="auto" w:fill="FFFFFF"/>
        </w:rPr>
        <w:t xml:space="preserve"> a post-survey to better understand topics where attendees learn the most and what topics may be missing. Similarly, ANTHC employees who </w:t>
      </w:r>
      <w:r w:rsidR="00F546CD">
        <w:rPr>
          <w:rFonts w:asciiTheme="minorHAnsi" w:hAnsiTheme="minorHAnsi" w:cstheme="minorHAnsi"/>
          <w:color w:val="000000" w:themeColor="text1"/>
          <w:szCs w:val="23"/>
          <w:shd w:val="clear" w:color="auto" w:fill="FFFFFF"/>
        </w:rPr>
        <w:t>participated in an ABE as part of new hire orientation in 2023</w:t>
      </w:r>
      <w:r w:rsidR="00A0513A">
        <w:rPr>
          <w:rFonts w:asciiTheme="minorHAnsi" w:hAnsiTheme="minorHAnsi" w:cstheme="minorHAnsi"/>
          <w:color w:val="000000" w:themeColor="text1"/>
          <w:szCs w:val="23"/>
          <w:shd w:val="clear" w:color="auto" w:fill="FFFFFF"/>
        </w:rPr>
        <w:t xml:space="preserve"> will be invited to talking circles to better understand how people experience the ABE</w:t>
      </w:r>
      <w:r w:rsidR="00F546CD">
        <w:rPr>
          <w:rFonts w:asciiTheme="minorHAnsi" w:hAnsiTheme="minorHAnsi" w:cstheme="minorHAnsi"/>
          <w:color w:val="000000" w:themeColor="text1"/>
          <w:szCs w:val="23"/>
          <w:shd w:val="clear" w:color="auto" w:fill="FFFFFF"/>
        </w:rPr>
        <w:t xml:space="preserve"> and impact the organization</w:t>
      </w:r>
      <w:r w:rsidR="00A0513A">
        <w:rPr>
          <w:rFonts w:asciiTheme="minorHAnsi" w:hAnsiTheme="minorHAnsi" w:cstheme="minorHAnsi"/>
          <w:color w:val="000000" w:themeColor="text1"/>
          <w:szCs w:val="23"/>
          <w:shd w:val="clear" w:color="auto" w:fill="FFFFFF"/>
        </w:rPr>
        <w:t xml:space="preserve">. New hire evaluation will expand to include a more comprehensive pre- and post-survey to understand changes that </w:t>
      </w:r>
      <w:r w:rsidR="00F546CD">
        <w:rPr>
          <w:rFonts w:asciiTheme="minorHAnsi" w:hAnsiTheme="minorHAnsi" w:cstheme="minorHAnsi"/>
          <w:color w:val="000000" w:themeColor="text1"/>
          <w:szCs w:val="23"/>
          <w:shd w:val="clear" w:color="auto" w:fill="FFFFFF"/>
        </w:rPr>
        <w:t xml:space="preserve">attendees </w:t>
      </w:r>
      <w:r w:rsidR="00A0513A">
        <w:rPr>
          <w:rFonts w:asciiTheme="minorHAnsi" w:hAnsiTheme="minorHAnsi" w:cstheme="minorHAnsi"/>
          <w:color w:val="000000" w:themeColor="text1"/>
          <w:szCs w:val="23"/>
          <w:shd w:val="clear" w:color="auto" w:fill="FFFFFF"/>
        </w:rPr>
        <w:t>experience as a result of the ABE. While the evaluation of community organized ABEs will</w:t>
      </w:r>
      <w:r w:rsidR="00F546CD">
        <w:rPr>
          <w:rFonts w:asciiTheme="minorHAnsi" w:hAnsiTheme="minorHAnsi" w:cstheme="minorHAnsi"/>
          <w:color w:val="000000" w:themeColor="text1"/>
          <w:szCs w:val="23"/>
          <w:shd w:val="clear" w:color="auto" w:fill="FFFFFF"/>
        </w:rPr>
        <w:t xml:space="preserve"> continue with a similar post-survey,</w:t>
      </w:r>
      <w:r w:rsidR="00A0513A">
        <w:rPr>
          <w:rFonts w:asciiTheme="minorHAnsi" w:hAnsiTheme="minorHAnsi" w:cstheme="minorHAnsi"/>
          <w:color w:val="000000" w:themeColor="text1"/>
          <w:szCs w:val="23"/>
          <w:shd w:val="clear" w:color="auto" w:fill="FFFFFF"/>
        </w:rPr>
        <w:t xml:space="preserve"> this</w:t>
      </w:r>
      <w:r w:rsidR="00F546CD">
        <w:rPr>
          <w:rFonts w:asciiTheme="minorHAnsi" w:hAnsiTheme="minorHAnsi" w:cstheme="minorHAnsi"/>
          <w:color w:val="000000" w:themeColor="text1"/>
          <w:szCs w:val="23"/>
          <w:shd w:val="clear" w:color="auto" w:fill="FFFFFF"/>
        </w:rPr>
        <w:t xml:space="preserve"> expansion</w:t>
      </w:r>
      <w:r w:rsidR="00A0513A">
        <w:rPr>
          <w:rFonts w:asciiTheme="minorHAnsi" w:hAnsiTheme="minorHAnsi" w:cstheme="minorHAnsi"/>
          <w:color w:val="000000" w:themeColor="text1"/>
          <w:szCs w:val="23"/>
          <w:shd w:val="clear" w:color="auto" w:fill="FFFFFF"/>
        </w:rPr>
        <w:t xml:space="preserve"> will allow for a better understanding of the ABE while utilizing both Western and Indigenous ways of knowing. </w:t>
      </w:r>
    </w:p>
    <w:p w14:paraId="53135839" w14:textId="7F22AE63" w:rsidR="00926F8E" w:rsidRPr="00BE3B58" w:rsidRDefault="00926F8E" w:rsidP="00A8410B">
      <w:pPr>
        <w:pStyle w:val="Heading1"/>
      </w:pPr>
      <w:bookmarkStart w:id="37" w:name="_Toc165901132"/>
      <w:bookmarkStart w:id="38" w:name="_Toc166054396"/>
      <w:bookmarkStart w:id="39" w:name="_Toc166490636"/>
      <w:proofErr w:type="spellStart"/>
      <w:r w:rsidRPr="00BE3B58">
        <w:t>Chin’an</w:t>
      </w:r>
      <w:proofErr w:type="spellEnd"/>
      <w:r w:rsidRPr="00BE3B58">
        <w:t xml:space="preserve">, </w:t>
      </w:r>
      <w:proofErr w:type="spellStart"/>
      <w:r w:rsidRPr="00BE3B58">
        <w:t>Quyanna</w:t>
      </w:r>
      <w:proofErr w:type="spellEnd"/>
      <w:r w:rsidRPr="00BE3B58">
        <w:t xml:space="preserve">, </w:t>
      </w:r>
      <w:proofErr w:type="spellStart"/>
      <w:r w:rsidRPr="00BE3B58">
        <w:t>Gunalchéesh</w:t>
      </w:r>
      <w:proofErr w:type="spellEnd"/>
      <w:r w:rsidRPr="00BE3B58">
        <w:t>, Thank you</w:t>
      </w:r>
      <w:bookmarkEnd w:id="37"/>
      <w:bookmarkEnd w:id="38"/>
      <w:bookmarkEnd w:id="39"/>
    </w:p>
    <w:p w14:paraId="2936781C" w14:textId="7C8CE48A" w:rsidR="00791BD4" w:rsidRPr="004F5ECC" w:rsidRDefault="00ED391F" w:rsidP="004F5ECC">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 xml:space="preserve">Thank you to the </w:t>
      </w:r>
      <w:r w:rsidRPr="00ED391F">
        <w:rPr>
          <w:rFonts w:asciiTheme="minorHAnsi" w:hAnsiTheme="minorHAnsi" w:cstheme="minorHAnsi"/>
        </w:rPr>
        <w:t xml:space="preserve">continued efforts of ABE program stakeholders, especially community facilitators and attendees that make this program possible. </w:t>
      </w:r>
      <w:r w:rsidR="00926F8E" w:rsidRPr="00ED391F">
        <w:rPr>
          <w:rFonts w:asciiTheme="minorHAnsi" w:hAnsiTheme="minorHAnsi" w:cstheme="minorHAnsi"/>
        </w:rPr>
        <w:t>We are especially grateful to grow as Indigenous People</w:t>
      </w:r>
      <w:r w:rsidR="00C469EC">
        <w:rPr>
          <w:rFonts w:asciiTheme="minorHAnsi" w:hAnsiTheme="minorHAnsi" w:cstheme="minorHAnsi"/>
        </w:rPr>
        <w:t>s</w:t>
      </w:r>
      <w:r w:rsidR="00926F8E" w:rsidRPr="00ED391F">
        <w:rPr>
          <w:rFonts w:asciiTheme="minorHAnsi" w:hAnsiTheme="minorHAnsi" w:cstheme="minorHAnsi"/>
        </w:rPr>
        <w:t xml:space="preserve"> and allies of the Indigenous community on </w:t>
      </w:r>
      <w:proofErr w:type="spellStart"/>
      <w:r w:rsidR="00926F8E" w:rsidRPr="00ED391F">
        <w:rPr>
          <w:rFonts w:asciiTheme="minorHAnsi" w:hAnsiTheme="minorHAnsi" w:cstheme="minorHAnsi"/>
        </w:rPr>
        <w:t>Dena’ina</w:t>
      </w:r>
      <w:proofErr w:type="spellEnd"/>
      <w:r w:rsidR="00926F8E" w:rsidRPr="00ED391F">
        <w:rPr>
          <w:rFonts w:asciiTheme="minorHAnsi" w:hAnsiTheme="minorHAnsi" w:cstheme="minorHAnsi"/>
        </w:rPr>
        <w:t xml:space="preserve"> land, </w:t>
      </w:r>
      <w:r w:rsidR="00284F55">
        <w:rPr>
          <w:rFonts w:asciiTheme="minorHAnsi" w:hAnsiTheme="minorHAnsi" w:cstheme="minorHAnsi"/>
        </w:rPr>
        <w:t>to continue to grow</w:t>
      </w:r>
      <w:r w:rsidR="00926F8E" w:rsidRPr="00ED391F">
        <w:rPr>
          <w:rFonts w:asciiTheme="minorHAnsi" w:hAnsiTheme="minorHAnsi" w:cstheme="minorHAnsi"/>
        </w:rPr>
        <w:t xml:space="preserve"> the ABE for the community and future generations of Alaska Native People</w:t>
      </w:r>
      <w:r w:rsidR="00C469EC">
        <w:rPr>
          <w:rFonts w:asciiTheme="minorHAnsi" w:hAnsiTheme="minorHAnsi" w:cstheme="minorHAnsi"/>
        </w:rPr>
        <w:t>s</w:t>
      </w:r>
      <w:r w:rsidR="00926F8E" w:rsidRPr="00ED391F">
        <w:rPr>
          <w:rFonts w:asciiTheme="minorHAnsi" w:hAnsiTheme="minorHAnsi" w:cstheme="minorHAnsi"/>
        </w:rPr>
        <w:t xml:space="preserve"> and allies.   </w:t>
      </w:r>
    </w:p>
    <w:p w14:paraId="6815EC3E" w14:textId="77777777" w:rsidR="00A8410B" w:rsidRDefault="00A8410B">
      <w:pPr>
        <w:spacing w:after="240" w:line="312" w:lineRule="auto"/>
        <w:rPr>
          <w:rFonts w:asciiTheme="majorHAnsi" w:eastAsiaTheme="majorEastAsia" w:hAnsiTheme="majorHAnsi" w:cstheme="majorBidi"/>
          <w:b/>
          <w:bCs/>
          <w:color w:val="C00000"/>
          <w:sz w:val="42"/>
          <w:szCs w:val="32"/>
        </w:rPr>
      </w:pPr>
      <w:r>
        <w:br w:type="page"/>
      </w:r>
    </w:p>
    <w:p w14:paraId="194C9783" w14:textId="41A167BF" w:rsidR="00AE7224" w:rsidRDefault="00AE7224" w:rsidP="00AE7224">
      <w:pPr>
        <w:pStyle w:val="Heading1"/>
        <w:jc w:val="center"/>
      </w:pPr>
      <w:bookmarkStart w:id="40" w:name="_Toc166490637"/>
      <w:r>
        <w:lastRenderedPageBreak/>
        <w:t>Appendices</w:t>
      </w:r>
      <w:bookmarkEnd w:id="40"/>
    </w:p>
    <w:p w14:paraId="451EC5B3" w14:textId="04A06B9A" w:rsidR="00696902" w:rsidRDefault="00D81DF1" w:rsidP="00AE7224">
      <w:pPr>
        <w:pStyle w:val="Heading2"/>
      </w:pPr>
      <w:bookmarkStart w:id="41" w:name="_Toc166490638"/>
      <w:r>
        <w:t>A</w:t>
      </w:r>
      <w:r w:rsidR="004F6718">
        <w:t xml:space="preserve">ppendix A: </w:t>
      </w:r>
      <w:r w:rsidR="0072234B">
        <w:t xml:space="preserve">Post-ABE </w:t>
      </w:r>
      <w:r w:rsidR="00696902">
        <w:t>Survey</w:t>
      </w:r>
      <w:bookmarkEnd w:id="41"/>
    </w:p>
    <w:p w14:paraId="02B42847" w14:textId="0FF4B68D" w:rsidR="00696902" w:rsidRDefault="00696902" w:rsidP="00BE3B58">
      <w:pPr>
        <w:pStyle w:val="NormalWeb"/>
        <w:spacing w:before="0" w:beforeAutospacing="0" w:after="0" w:afterAutospacing="0"/>
        <w:rPr>
          <w:color w:val="000000"/>
        </w:rPr>
      </w:pPr>
      <w:r w:rsidRPr="00696902">
        <w:rPr>
          <w:b/>
          <w:bCs/>
          <w:color w:val="000000"/>
        </w:rPr>
        <w:t>Note</w:t>
      </w:r>
      <w:r w:rsidRPr="00696902">
        <w:rPr>
          <w:color w:val="000000"/>
        </w:rPr>
        <w:t>. This is the evaluation survey used by the ANTHC ABE team</w:t>
      </w:r>
      <w:r w:rsidR="0072234B">
        <w:rPr>
          <w:color w:val="000000"/>
        </w:rPr>
        <w:t xml:space="preserve"> to collect the data described in this report. Attendees are invited to complete the survey after participating in an ABE. </w:t>
      </w:r>
      <w:r w:rsidRPr="00696902">
        <w:rPr>
          <w:color w:val="000000"/>
        </w:rPr>
        <w:t xml:space="preserve">  </w:t>
      </w:r>
    </w:p>
    <w:p w14:paraId="10301145" w14:textId="77777777" w:rsidR="00BE3B58" w:rsidRPr="00696902" w:rsidRDefault="00BE3B58" w:rsidP="004E4591">
      <w:pPr>
        <w:pStyle w:val="NormalWeb"/>
        <w:spacing w:before="0" w:beforeAutospacing="0" w:after="0" w:afterAutospacing="0"/>
        <w:rPr>
          <w:color w:val="000000"/>
        </w:rPr>
      </w:pPr>
    </w:p>
    <w:p w14:paraId="5479CEB5" w14:textId="77777777" w:rsidR="00696902" w:rsidRPr="00696902" w:rsidRDefault="00696902" w:rsidP="0072234B">
      <w:pPr>
        <w:pStyle w:val="NormalWeb"/>
        <w:numPr>
          <w:ilvl w:val="0"/>
          <w:numId w:val="36"/>
        </w:numPr>
        <w:tabs>
          <w:tab w:val="clear" w:pos="720"/>
        </w:tabs>
        <w:spacing w:before="0" w:beforeAutospacing="0" w:after="0" w:afterAutospacing="0"/>
        <w:ind w:left="360"/>
        <w:textAlignment w:val="baseline"/>
        <w:rPr>
          <w:color w:val="000000"/>
        </w:rPr>
      </w:pPr>
      <w:r w:rsidRPr="00696902">
        <w:rPr>
          <w:color w:val="000000"/>
        </w:rPr>
        <w:t>Please enter the date you participated in the Alaska Blanket Exercise. [Enter Date]</w:t>
      </w:r>
    </w:p>
    <w:p w14:paraId="5FFBE852" w14:textId="77777777" w:rsidR="00696902" w:rsidRPr="00696902" w:rsidRDefault="00696902" w:rsidP="0072234B">
      <w:pPr>
        <w:pStyle w:val="NormalWeb"/>
        <w:numPr>
          <w:ilvl w:val="0"/>
          <w:numId w:val="36"/>
        </w:numPr>
        <w:tabs>
          <w:tab w:val="clear" w:pos="720"/>
        </w:tabs>
        <w:spacing w:before="0" w:beforeAutospacing="0" w:after="0" w:afterAutospacing="0"/>
        <w:ind w:left="360"/>
        <w:textAlignment w:val="baseline"/>
        <w:rPr>
          <w:color w:val="000000"/>
        </w:rPr>
      </w:pPr>
      <w:r w:rsidRPr="00696902">
        <w:rPr>
          <w:b/>
          <w:bCs/>
          <w:color w:val="000000"/>
        </w:rPr>
        <w:t>[In person only]</w:t>
      </w:r>
      <w:r w:rsidRPr="00696902">
        <w:rPr>
          <w:color w:val="000000"/>
        </w:rPr>
        <w:t xml:space="preserve"> Where did you participate in the Alaska Blanket Exercise? [Enter City/Village and Host Organization]</w:t>
      </w:r>
    </w:p>
    <w:p w14:paraId="5E0C7837" w14:textId="77777777" w:rsidR="00696902" w:rsidRPr="00696902" w:rsidRDefault="00696902" w:rsidP="0072234B">
      <w:pPr>
        <w:pStyle w:val="NormalWeb"/>
        <w:numPr>
          <w:ilvl w:val="0"/>
          <w:numId w:val="36"/>
        </w:numPr>
        <w:tabs>
          <w:tab w:val="clear" w:pos="720"/>
        </w:tabs>
        <w:spacing w:before="0" w:beforeAutospacing="0" w:after="0" w:afterAutospacing="0"/>
        <w:ind w:left="360"/>
        <w:textAlignment w:val="baseline"/>
        <w:rPr>
          <w:color w:val="000000"/>
        </w:rPr>
      </w:pPr>
      <w:r w:rsidRPr="00696902">
        <w:rPr>
          <w:color w:val="000000"/>
        </w:rPr>
        <w:t>Are you an employee of the Alaska Native Tribal Health Consortium (ANTHC) or the Alaska Native Medical Center (ANMC)? (Yes/No)</w:t>
      </w:r>
    </w:p>
    <w:p w14:paraId="16F79AE4" w14:textId="77777777" w:rsidR="00FC5DBB" w:rsidRDefault="00FC5DBB" w:rsidP="0072234B">
      <w:pPr>
        <w:pStyle w:val="NormalWeb"/>
        <w:spacing w:before="0" w:beforeAutospacing="0" w:after="0" w:afterAutospacing="0"/>
        <w:textAlignment w:val="baseline"/>
        <w:rPr>
          <w:b/>
          <w:color w:val="000000"/>
        </w:rPr>
      </w:pPr>
    </w:p>
    <w:p w14:paraId="1C941167" w14:textId="1E6B570F" w:rsidR="0072234B" w:rsidRPr="0072234B" w:rsidRDefault="0072234B" w:rsidP="0072234B">
      <w:pPr>
        <w:pStyle w:val="NormalWeb"/>
        <w:spacing w:before="0" w:beforeAutospacing="0" w:after="0" w:afterAutospacing="0"/>
        <w:textAlignment w:val="baseline"/>
        <w:rPr>
          <w:b/>
          <w:color w:val="000000"/>
        </w:rPr>
      </w:pPr>
      <w:r w:rsidRPr="0072234B">
        <w:rPr>
          <w:b/>
          <w:color w:val="000000"/>
        </w:rPr>
        <w:t xml:space="preserve">Likert Scale </w:t>
      </w:r>
      <w:r>
        <w:rPr>
          <w:b/>
          <w:color w:val="000000"/>
        </w:rPr>
        <w:t>I</w:t>
      </w:r>
      <w:r w:rsidRPr="0072234B">
        <w:rPr>
          <w:b/>
          <w:color w:val="000000"/>
        </w:rPr>
        <w:t xml:space="preserve">tems </w:t>
      </w:r>
      <w:r>
        <w:rPr>
          <w:b/>
          <w:color w:val="000000"/>
        </w:rPr>
        <w:t xml:space="preserve">4-7 </w:t>
      </w:r>
      <w:r w:rsidRPr="0072234B">
        <w:rPr>
          <w:b/>
          <w:color w:val="000000"/>
        </w:rPr>
        <w:t>(strongly agree to strongly disagree)</w:t>
      </w:r>
    </w:p>
    <w:p w14:paraId="1F6CBB70" w14:textId="1BD379B2"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 xml:space="preserve">Information from the Alaska Blanket Exercise improved my understanding of the history of Alaska Native people. </w:t>
      </w:r>
    </w:p>
    <w:p w14:paraId="295F68EB" w14:textId="55D55EE2"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The Alaska Blanket Exercise increased my awareness of the impacts of historical and intergenerational t</w:t>
      </w:r>
      <w:r w:rsidR="0072234B">
        <w:rPr>
          <w:color w:val="000000"/>
        </w:rPr>
        <w:t xml:space="preserve">rauma of Alaska Native people. </w:t>
      </w:r>
    </w:p>
    <w:p w14:paraId="4C48BFCF" w14:textId="1726C6AB"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The Alaska Blanket Exercise enco</w:t>
      </w:r>
      <w:r w:rsidR="0072234B">
        <w:rPr>
          <w:color w:val="000000"/>
        </w:rPr>
        <w:t xml:space="preserve">urages respect between people. </w:t>
      </w:r>
    </w:p>
    <w:p w14:paraId="1DF34A22" w14:textId="55529145"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b/>
          <w:bCs/>
          <w:color w:val="000000"/>
        </w:rPr>
        <w:t>[Virtual Only]</w:t>
      </w:r>
      <w:r w:rsidRPr="00696902">
        <w:rPr>
          <w:color w:val="000000"/>
        </w:rPr>
        <w:t xml:space="preserve"> It was easy to navigate the technology throughout the Alaska Blanket Exercise. </w:t>
      </w:r>
    </w:p>
    <w:p w14:paraId="196FBD57" w14:textId="1EFDCB38" w:rsid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Overall, how would you rate the quality of the Alaska Blanket Exercise? [4-Point-Likert Scale: Very Good, Good, Acceptable, Poor]</w:t>
      </w:r>
    </w:p>
    <w:p w14:paraId="587ADBEA" w14:textId="77777777" w:rsidR="00FC5DBB" w:rsidRDefault="00FC5DBB" w:rsidP="0072234B">
      <w:pPr>
        <w:pStyle w:val="NormalWeb"/>
        <w:spacing w:before="0" w:beforeAutospacing="0" w:after="0" w:afterAutospacing="0"/>
        <w:textAlignment w:val="baseline"/>
        <w:rPr>
          <w:b/>
          <w:color w:val="000000"/>
        </w:rPr>
      </w:pPr>
    </w:p>
    <w:p w14:paraId="0969D852" w14:textId="489D600E" w:rsidR="0072234B" w:rsidRPr="0072234B" w:rsidRDefault="0072234B" w:rsidP="0072234B">
      <w:pPr>
        <w:pStyle w:val="NormalWeb"/>
        <w:spacing w:before="0" w:beforeAutospacing="0" w:after="0" w:afterAutospacing="0"/>
        <w:textAlignment w:val="baseline"/>
        <w:rPr>
          <w:b/>
          <w:color w:val="000000"/>
        </w:rPr>
      </w:pPr>
      <w:r>
        <w:rPr>
          <w:b/>
          <w:color w:val="000000"/>
        </w:rPr>
        <w:t xml:space="preserve">Open-Ended Items </w:t>
      </w:r>
    </w:p>
    <w:p w14:paraId="6EBF74EA" w14:textId="289970A7"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Was there any information that would have been helpf</w:t>
      </w:r>
      <w:r w:rsidR="0072234B">
        <w:rPr>
          <w:color w:val="000000"/>
        </w:rPr>
        <w:t>ul to know before the exercise?</w:t>
      </w:r>
    </w:p>
    <w:p w14:paraId="41F52BB2" w14:textId="23F45BBF"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Based on your experience from the Alaska Blanket Exercise, what changes might you make in your work or in your personal</w:t>
      </w:r>
      <w:r w:rsidR="0072234B">
        <w:rPr>
          <w:color w:val="000000"/>
        </w:rPr>
        <w:t xml:space="preserve"> life? </w:t>
      </w:r>
    </w:p>
    <w:p w14:paraId="759A1AB6" w14:textId="2349C0B3"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Do you have any suggestions for improvin</w:t>
      </w:r>
      <w:r w:rsidR="0072234B">
        <w:rPr>
          <w:color w:val="000000"/>
        </w:rPr>
        <w:t xml:space="preserve">g the Alaska Blanket Exercise? </w:t>
      </w:r>
    </w:p>
    <w:p w14:paraId="33FFAA29" w14:textId="6909F82C"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Please share any other feedb</w:t>
      </w:r>
      <w:r w:rsidR="0072234B">
        <w:rPr>
          <w:color w:val="000000"/>
        </w:rPr>
        <w:t xml:space="preserve">ack you would like to provide. </w:t>
      </w:r>
    </w:p>
    <w:p w14:paraId="722FAC0D" w14:textId="1189431B"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Are you interested in being</w:t>
      </w:r>
      <w:r w:rsidR="0072234B">
        <w:rPr>
          <w:color w:val="000000"/>
        </w:rPr>
        <w:t xml:space="preserve"> involved in future</w:t>
      </w:r>
      <w:r w:rsidR="00060474">
        <w:rPr>
          <w:color w:val="000000"/>
        </w:rPr>
        <w:t xml:space="preserve"> ABEs</w:t>
      </w:r>
      <w:r w:rsidR="0072234B">
        <w:rPr>
          <w:color w:val="000000"/>
        </w:rPr>
        <w:t xml:space="preserve">? </w:t>
      </w:r>
    </w:p>
    <w:p w14:paraId="29E861AA" w14:textId="12AB74EA" w:rsidR="00696902" w:rsidRPr="00696902" w:rsidRDefault="00696902" w:rsidP="0072234B">
      <w:pPr>
        <w:pStyle w:val="NormalWeb"/>
        <w:numPr>
          <w:ilvl w:val="0"/>
          <w:numId w:val="36"/>
        </w:numPr>
        <w:tabs>
          <w:tab w:val="clear" w:pos="720"/>
          <w:tab w:val="num" w:pos="450"/>
        </w:tabs>
        <w:spacing w:before="0" w:beforeAutospacing="0" w:after="0" w:afterAutospacing="0"/>
        <w:ind w:left="360"/>
        <w:textAlignment w:val="baseline"/>
        <w:rPr>
          <w:color w:val="000000"/>
        </w:rPr>
      </w:pPr>
      <w:r w:rsidRPr="00696902">
        <w:rPr>
          <w:color w:val="000000"/>
        </w:rPr>
        <w:t>How would you like to be involved in future</w:t>
      </w:r>
      <w:r w:rsidR="00060474">
        <w:rPr>
          <w:color w:val="000000"/>
        </w:rPr>
        <w:t xml:space="preserve"> ABEs</w:t>
      </w:r>
      <w:r w:rsidRPr="00696902">
        <w:rPr>
          <w:color w:val="000000"/>
        </w:rPr>
        <w:t xml:space="preserve">? </w:t>
      </w:r>
    </w:p>
    <w:p w14:paraId="169BBA94" w14:textId="5AED6420" w:rsidR="00696902" w:rsidRDefault="00696902" w:rsidP="00192FAE">
      <w:pPr>
        <w:pStyle w:val="NormalWeb"/>
        <w:numPr>
          <w:ilvl w:val="0"/>
          <w:numId w:val="36"/>
        </w:numPr>
        <w:tabs>
          <w:tab w:val="clear" w:pos="720"/>
          <w:tab w:val="num" w:pos="450"/>
        </w:tabs>
        <w:spacing w:before="0" w:beforeAutospacing="0" w:after="0" w:afterAutospacing="0"/>
        <w:ind w:left="360"/>
        <w:textAlignment w:val="baseline"/>
      </w:pPr>
      <w:r w:rsidRPr="0072234B">
        <w:rPr>
          <w:color w:val="000000"/>
        </w:rPr>
        <w:t>If interested in being contacted for future involvement, please pr</w:t>
      </w:r>
      <w:r w:rsidR="0072234B">
        <w:rPr>
          <w:color w:val="000000"/>
        </w:rPr>
        <w:t>ovide your contact information.</w:t>
      </w:r>
    </w:p>
    <w:p w14:paraId="114BFDF8" w14:textId="77777777" w:rsidR="00696902" w:rsidRDefault="00696902" w:rsidP="004E4591"/>
    <w:p w14:paraId="5E4C8ED7" w14:textId="2E869126" w:rsidR="000C6E06" w:rsidRDefault="000C6E06" w:rsidP="004E4591"/>
    <w:p w14:paraId="640A0B08" w14:textId="120DE03A" w:rsidR="00AE7224" w:rsidRDefault="00AE7224" w:rsidP="004E4591"/>
    <w:p w14:paraId="395FCA51" w14:textId="62013DD8" w:rsidR="00AE7224" w:rsidRDefault="00AE7224" w:rsidP="004E4591"/>
    <w:p w14:paraId="0A444E0C" w14:textId="77777777" w:rsidR="00AE7224" w:rsidRDefault="00AE7224">
      <w:pPr>
        <w:spacing w:after="240" w:line="312" w:lineRule="auto"/>
        <w:rPr>
          <w:color w:val="521807" w:themeColor="accent1" w:themeShade="80"/>
          <w:sz w:val="36"/>
          <w:szCs w:val="36"/>
        </w:rPr>
      </w:pPr>
      <w:r>
        <w:br w:type="page"/>
      </w:r>
    </w:p>
    <w:p w14:paraId="64AE6919" w14:textId="43F01009" w:rsidR="00AE7224" w:rsidRDefault="00AE7224" w:rsidP="00AE7224">
      <w:pPr>
        <w:pStyle w:val="Heading2"/>
      </w:pPr>
      <w:bookmarkStart w:id="42" w:name="_Toc166490639"/>
      <w:r>
        <w:lastRenderedPageBreak/>
        <w:t>Appendix B:</w:t>
      </w:r>
      <w:r w:rsidRPr="00AE7224">
        <w:t xml:space="preserve"> Numbe</w:t>
      </w:r>
      <w:r w:rsidR="00A26BA5">
        <w:t>r of ABEs Facilitated each Year by Type of ABE (i.e., virtual, in person)</w:t>
      </w:r>
      <w:bookmarkEnd w:id="42"/>
      <w:r w:rsidR="00711210">
        <w:t xml:space="preserve"> </w:t>
      </w:r>
    </w:p>
    <w:p w14:paraId="77647B05" w14:textId="623668D6" w:rsidR="00AE7224" w:rsidRDefault="00AE7224" w:rsidP="00AE7224"/>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4"/>
        <w:gridCol w:w="1584"/>
        <w:gridCol w:w="1584"/>
        <w:gridCol w:w="1584"/>
        <w:gridCol w:w="1584"/>
        <w:gridCol w:w="1584"/>
      </w:tblGrid>
      <w:tr w:rsidR="004935AA" w:rsidRPr="00652F0F" w14:paraId="4FBF8B47" w14:textId="77777777" w:rsidTr="00E66C0B">
        <w:tc>
          <w:tcPr>
            <w:tcW w:w="1584" w:type="dxa"/>
          </w:tcPr>
          <w:p w14:paraId="0E131483" w14:textId="77777777" w:rsidR="004935AA" w:rsidRPr="00652F0F" w:rsidRDefault="004935AA" w:rsidP="006A0B9C">
            <w:pPr>
              <w:spacing w:after="120"/>
              <w:rPr>
                <w:b/>
                <w:i/>
                <w:sz w:val="22"/>
              </w:rPr>
            </w:pPr>
            <w:r w:rsidRPr="00652F0F">
              <w:rPr>
                <w:i/>
                <w:sz w:val="22"/>
              </w:rPr>
              <w:t>%</w:t>
            </w:r>
            <w:r>
              <w:rPr>
                <w:i/>
              </w:rPr>
              <w:t xml:space="preserve"> (N)</w:t>
            </w:r>
          </w:p>
        </w:tc>
        <w:tc>
          <w:tcPr>
            <w:tcW w:w="1584" w:type="dxa"/>
            <w:tcBorders>
              <w:bottom w:val="single" w:sz="4" w:space="0" w:color="auto"/>
            </w:tcBorders>
          </w:tcPr>
          <w:p w14:paraId="0D069732" w14:textId="77777777" w:rsidR="004935AA" w:rsidRDefault="004935AA" w:rsidP="006A0B9C">
            <w:pPr>
              <w:spacing w:after="120"/>
              <w:jc w:val="center"/>
              <w:rPr>
                <w:b/>
              </w:rPr>
            </w:pPr>
            <w:r>
              <w:rPr>
                <w:b/>
              </w:rPr>
              <w:t>2019</w:t>
            </w:r>
          </w:p>
        </w:tc>
        <w:tc>
          <w:tcPr>
            <w:tcW w:w="1584" w:type="dxa"/>
            <w:tcBorders>
              <w:bottom w:val="single" w:sz="4" w:space="0" w:color="auto"/>
            </w:tcBorders>
          </w:tcPr>
          <w:p w14:paraId="50E32195" w14:textId="77777777" w:rsidR="004935AA" w:rsidRDefault="004935AA" w:rsidP="006A0B9C">
            <w:pPr>
              <w:spacing w:after="120"/>
              <w:jc w:val="center"/>
              <w:rPr>
                <w:b/>
              </w:rPr>
            </w:pPr>
            <w:r>
              <w:rPr>
                <w:b/>
              </w:rPr>
              <w:t>2020</w:t>
            </w:r>
          </w:p>
        </w:tc>
        <w:tc>
          <w:tcPr>
            <w:tcW w:w="1584" w:type="dxa"/>
            <w:tcBorders>
              <w:bottom w:val="single" w:sz="4" w:space="0" w:color="auto"/>
            </w:tcBorders>
          </w:tcPr>
          <w:p w14:paraId="348C2D1B" w14:textId="77777777" w:rsidR="004935AA" w:rsidRDefault="004935AA" w:rsidP="006A0B9C">
            <w:pPr>
              <w:spacing w:after="120"/>
              <w:jc w:val="center"/>
              <w:rPr>
                <w:b/>
              </w:rPr>
            </w:pPr>
            <w:r>
              <w:rPr>
                <w:b/>
              </w:rPr>
              <w:t>2022</w:t>
            </w:r>
          </w:p>
        </w:tc>
        <w:tc>
          <w:tcPr>
            <w:tcW w:w="1584" w:type="dxa"/>
            <w:tcBorders>
              <w:bottom w:val="single" w:sz="4" w:space="0" w:color="auto"/>
              <w:right w:val="single" w:sz="4" w:space="0" w:color="auto"/>
            </w:tcBorders>
          </w:tcPr>
          <w:p w14:paraId="00AB2A0C" w14:textId="77777777" w:rsidR="004935AA" w:rsidRDefault="004935AA" w:rsidP="006A0B9C">
            <w:pPr>
              <w:spacing w:after="120"/>
              <w:jc w:val="center"/>
              <w:rPr>
                <w:b/>
              </w:rPr>
            </w:pPr>
            <w:r>
              <w:rPr>
                <w:b/>
              </w:rPr>
              <w:t>2023</w:t>
            </w:r>
          </w:p>
        </w:tc>
        <w:tc>
          <w:tcPr>
            <w:tcW w:w="1584" w:type="dxa"/>
            <w:tcBorders>
              <w:left w:val="single" w:sz="4" w:space="0" w:color="auto"/>
              <w:bottom w:val="single" w:sz="4" w:space="0" w:color="auto"/>
            </w:tcBorders>
          </w:tcPr>
          <w:p w14:paraId="4178BB8B" w14:textId="77777777" w:rsidR="004935AA" w:rsidRPr="00652F0F" w:rsidRDefault="004935AA" w:rsidP="006A0B9C">
            <w:pPr>
              <w:spacing w:after="120"/>
              <w:jc w:val="center"/>
              <w:rPr>
                <w:b/>
              </w:rPr>
            </w:pPr>
            <w:r>
              <w:rPr>
                <w:b/>
              </w:rPr>
              <w:t xml:space="preserve">Total </w:t>
            </w:r>
          </w:p>
        </w:tc>
      </w:tr>
      <w:tr w:rsidR="00203F0B" w:rsidRPr="00652F0F" w14:paraId="5161BABF" w14:textId="77777777" w:rsidTr="00E66C0B">
        <w:tc>
          <w:tcPr>
            <w:tcW w:w="1584" w:type="dxa"/>
          </w:tcPr>
          <w:p w14:paraId="024F088D" w14:textId="610AEF4C" w:rsidR="00203F0B" w:rsidRPr="00E96CA7" w:rsidRDefault="00203F0B" w:rsidP="00335ED5">
            <w:pPr>
              <w:spacing w:after="120"/>
              <w:rPr>
                <w:i/>
                <w:sz w:val="22"/>
              </w:rPr>
            </w:pPr>
            <w:r w:rsidRPr="00E96CA7">
              <w:t xml:space="preserve">IN PERSON </w:t>
            </w:r>
          </w:p>
        </w:tc>
        <w:tc>
          <w:tcPr>
            <w:tcW w:w="1584" w:type="dxa"/>
            <w:tcBorders>
              <w:top w:val="single" w:sz="4" w:space="0" w:color="auto"/>
            </w:tcBorders>
            <w:vAlign w:val="center"/>
          </w:tcPr>
          <w:p w14:paraId="2D07AFF6" w14:textId="6CC2F1DF" w:rsidR="00203F0B" w:rsidRPr="00652F0F" w:rsidRDefault="00203F0B" w:rsidP="00203F0B">
            <w:pPr>
              <w:spacing w:after="120"/>
              <w:jc w:val="center"/>
            </w:pPr>
            <w:r>
              <w:t>10.28% (11)</w:t>
            </w:r>
          </w:p>
        </w:tc>
        <w:tc>
          <w:tcPr>
            <w:tcW w:w="1584" w:type="dxa"/>
            <w:tcBorders>
              <w:top w:val="single" w:sz="4" w:space="0" w:color="auto"/>
            </w:tcBorders>
            <w:vAlign w:val="center"/>
          </w:tcPr>
          <w:p w14:paraId="1AF646B1" w14:textId="77777777" w:rsidR="00203F0B" w:rsidRPr="00652F0F" w:rsidRDefault="00203F0B" w:rsidP="00203F0B">
            <w:pPr>
              <w:spacing w:after="120"/>
              <w:jc w:val="center"/>
            </w:pPr>
            <w:r>
              <w:t>15.89% (17)</w:t>
            </w:r>
          </w:p>
        </w:tc>
        <w:tc>
          <w:tcPr>
            <w:tcW w:w="1584" w:type="dxa"/>
            <w:tcBorders>
              <w:top w:val="single" w:sz="4" w:space="0" w:color="auto"/>
            </w:tcBorders>
            <w:vAlign w:val="center"/>
          </w:tcPr>
          <w:p w14:paraId="7502A201" w14:textId="77777777" w:rsidR="00203F0B" w:rsidRPr="00652F0F" w:rsidRDefault="00203F0B" w:rsidP="00203F0B">
            <w:pPr>
              <w:spacing w:after="120"/>
              <w:jc w:val="center"/>
              <w:rPr>
                <w:sz w:val="22"/>
              </w:rPr>
            </w:pPr>
            <w:r>
              <w:t>19.63</w:t>
            </w:r>
            <w:r w:rsidRPr="00652F0F">
              <w:rPr>
                <w:sz w:val="22"/>
              </w:rPr>
              <w:t>%</w:t>
            </w:r>
            <w:r>
              <w:t xml:space="preserve"> (21)</w:t>
            </w:r>
          </w:p>
        </w:tc>
        <w:tc>
          <w:tcPr>
            <w:tcW w:w="1584" w:type="dxa"/>
            <w:tcBorders>
              <w:top w:val="single" w:sz="4" w:space="0" w:color="auto"/>
              <w:right w:val="single" w:sz="4" w:space="0" w:color="auto"/>
            </w:tcBorders>
            <w:vAlign w:val="center"/>
          </w:tcPr>
          <w:p w14:paraId="010DF8ED" w14:textId="77777777" w:rsidR="00203F0B" w:rsidRPr="00652F0F" w:rsidRDefault="00203F0B" w:rsidP="00203F0B">
            <w:pPr>
              <w:spacing w:after="120"/>
              <w:jc w:val="center"/>
              <w:rPr>
                <w:sz w:val="22"/>
              </w:rPr>
            </w:pPr>
            <w:r>
              <w:t>54.21</w:t>
            </w:r>
            <w:r w:rsidRPr="00652F0F">
              <w:rPr>
                <w:sz w:val="22"/>
              </w:rPr>
              <w:t>%</w:t>
            </w:r>
            <w:r>
              <w:t xml:space="preserve"> (58)</w:t>
            </w:r>
          </w:p>
        </w:tc>
        <w:tc>
          <w:tcPr>
            <w:tcW w:w="1584" w:type="dxa"/>
            <w:tcBorders>
              <w:top w:val="single" w:sz="4" w:space="0" w:color="auto"/>
              <w:left w:val="single" w:sz="4" w:space="0" w:color="auto"/>
            </w:tcBorders>
            <w:vAlign w:val="center"/>
          </w:tcPr>
          <w:p w14:paraId="1013599E" w14:textId="77777777" w:rsidR="00203F0B" w:rsidRPr="00203F0B" w:rsidRDefault="00203F0B" w:rsidP="00203F0B">
            <w:pPr>
              <w:spacing w:after="120"/>
              <w:jc w:val="center"/>
              <w:rPr>
                <w:b/>
                <w:sz w:val="22"/>
              </w:rPr>
            </w:pPr>
            <w:r w:rsidRPr="00203F0B">
              <w:rPr>
                <w:b/>
              </w:rPr>
              <w:t>69.03</w:t>
            </w:r>
            <w:r w:rsidRPr="00203F0B">
              <w:rPr>
                <w:b/>
                <w:sz w:val="22"/>
              </w:rPr>
              <w:t xml:space="preserve">% </w:t>
            </w:r>
            <w:r w:rsidRPr="00203F0B">
              <w:rPr>
                <w:b/>
              </w:rPr>
              <w:t>(107)</w:t>
            </w:r>
          </w:p>
        </w:tc>
      </w:tr>
      <w:tr w:rsidR="00203F0B" w:rsidRPr="00652F0F" w14:paraId="017FCA27" w14:textId="77777777" w:rsidTr="00E66C0B">
        <w:tc>
          <w:tcPr>
            <w:tcW w:w="1584" w:type="dxa"/>
            <w:tcBorders>
              <w:bottom w:val="single" w:sz="4" w:space="0" w:color="auto"/>
            </w:tcBorders>
            <w:shd w:val="clear" w:color="auto" w:fill="D9D9D9" w:themeFill="background1" w:themeFillShade="D9"/>
          </w:tcPr>
          <w:p w14:paraId="2D460725" w14:textId="7A0FE60E" w:rsidR="00203F0B" w:rsidRPr="00E96CA7" w:rsidRDefault="00203F0B" w:rsidP="00335ED5">
            <w:pPr>
              <w:spacing w:after="120"/>
              <w:rPr>
                <w:i/>
                <w:sz w:val="22"/>
              </w:rPr>
            </w:pPr>
            <w:r w:rsidRPr="00E96CA7">
              <w:t xml:space="preserve">VIRTUAL </w:t>
            </w:r>
          </w:p>
        </w:tc>
        <w:tc>
          <w:tcPr>
            <w:tcW w:w="1584" w:type="dxa"/>
            <w:tcBorders>
              <w:bottom w:val="single" w:sz="4" w:space="0" w:color="auto"/>
            </w:tcBorders>
            <w:shd w:val="clear" w:color="auto" w:fill="D9D9D9" w:themeFill="background1" w:themeFillShade="D9"/>
            <w:vAlign w:val="center"/>
          </w:tcPr>
          <w:p w14:paraId="728CD8D3" w14:textId="6142459A" w:rsidR="00203F0B" w:rsidRPr="00652F0F" w:rsidRDefault="00203F0B" w:rsidP="00203F0B">
            <w:pPr>
              <w:spacing w:after="120"/>
              <w:jc w:val="center"/>
            </w:pPr>
            <w:r w:rsidRPr="00A849B4">
              <w:t>0.00%</w:t>
            </w:r>
            <w:r>
              <w:t xml:space="preserve"> (0)</w:t>
            </w:r>
          </w:p>
        </w:tc>
        <w:tc>
          <w:tcPr>
            <w:tcW w:w="1584" w:type="dxa"/>
            <w:tcBorders>
              <w:bottom w:val="single" w:sz="4" w:space="0" w:color="auto"/>
            </w:tcBorders>
            <w:shd w:val="clear" w:color="auto" w:fill="D9D9D9" w:themeFill="background1" w:themeFillShade="D9"/>
            <w:vAlign w:val="center"/>
          </w:tcPr>
          <w:p w14:paraId="2067144F" w14:textId="125C2B50" w:rsidR="00203F0B" w:rsidRPr="00652F0F" w:rsidRDefault="00203F0B" w:rsidP="00203F0B">
            <w:pPr>
              <w:spacing w:after="120"/>
              <w:jc w:val="center"/>
            </w:pPr>
            <w:r w:rsidRPr="00A849B4">
              <w:t>0.00%</w:t>
            </w:r>
            <w:r>
              <w:t xml:space="preserve"> (0)</w:t>
            </w:r>
          </w:p>
        </w:tc>
        <w:tc>
          <w:tcPr>
            <w:tcW w:w="1584" w:type="dxa"/>
            <w:tcBorders>
              <w:bottom w:val="single" w:sz="4" w:space="0" w:color="auto"/>
            </w:tcBorders>
            <w:shd w:val="clear" w:color="auto" w:fill="D9D9D9" w:themeFill="background1" w:themeFillShade="D9"/>
            <w:vAlign w:val="center"/>
          </w:tcPr>
          <w:p w14:paraId="2D82E5B4" w14:textId="77777777" w:rsidR="00203F0B" w:rsidRPr="00652F0F" w:rsidRDefault="00203F0B" w:rsidP="00203F0B">
            <w:pPr>
              <w:spacing w:after="120"/>
              <w:jc w:val="center"/>
              <w:rPr>
                <w:sz w:val="22"/>
              </w:rPr>
            </w:pPr>
            <w:r>
              <w:t>31.25</w:t>
            </w:r>
            <w:r w:rsidRPr="00652F0F">
              <w:rPr>
                <w:sz w:val="22"/>
              </w:rPr>
              <w:t>%</w:t>
            </w:r>
            <w:r>
              <w:t xml:space="preserve"> (15)</w:t>
            </w:r>
          </w:p>
        </w:tc>
        <w:tc>
          <w:tcPr>
            <w:tcW w:w="1584" w:type="dxa"/>
            <w:tcBorders>
              <w:bottom w:val="single" w:sz="4" w:space="0" w:color="auto"/>
              <w:right w:val="single" w:sz="4" w:space="0" w:color="auto"/>
            </w:tcBorders>
            <w:shd w:val="clear" w:color="auto" w:fill="D9D9D9" w:themeFill="background1" w:themeFillShade="D9"/>
            <w:vAlign w:val="center"/>
          </w:tcPr>
          <w:p w14:paraId="11B2FD6A" w14:textId="77777777" w:rsidR="00203F0B" w:rsidRPr="00652F0F" w:rsidRDefault="00203F0B" w:rsidP="00203F0B">
            <w:pPr>
              <w:spacing w:after="120"/>
              <w:jc w:val="center"/>
              <w:rPr>
                <w:sz w:val="22"/>
              </w:rPr>
            </w:pPr>
            <w:r>
              <w:t>68.75</w:t>
            </w:r>
            <w:r w:rsidRPr="00652F0F">
              <w:rPr>
                <w:sz w:val="22"/>
              </w:rPr>
              <w:t>%</w:t>
            </w:r>
            <w:r>
              <w:t xml:space="preserve"> (33)</w:t>
            </w:r>
          </w:p>
        </w:tc>
        <w:tc>
          <w:tcPr>
            <w:tcW w:w="1584" w:type="dxa"/>
            <w:tcBorders>
              <w:left w:val="single" w:sz="4" w:space="0" w:color="auto"/>
              <w:bottom w:val="single" w:sz="4" w:space="0" w:color="auto"/>
            </w:tcBorders>
            <w:shd w:val="clear" w:color="auto" w:fill="D9D9D9" w:themeFill="background1" w:themeFillShade="D9"/>
            <w:vAlign w:val="center"/>
          </w:tcPr>
          <w:p w14:paraId="1AB088E0" w14:textId="77777777" w:rsidR="00203F0B" w:rsidRPr="00203F0B" w:rsidRDefault="00203F0B" w:rsidP="00203F0B">
            <w:pPr>
              <w:spacing w:after="120"/>
              <w:jc w:val="center"/>
              <w:rPr>
                <w:b/>
                <w:sz w:val="22"/>
              </w:rPr>
            </w:pPr>
            <w:r w:rsidRPr="00203F0B">
              <w:rPr>
                <w:b/>
              </w:rPr>
              <w:t>30.97</w:t>
            </w:r>
            <w:r w:rsidRPr="00203F0B">
              <w:rPr>
                <w:b/>
                <w:sz w:val="22"/>
              </w:rPr>
              <w:t>%</w:t>
            </w:r>
            <w:r w:rsidRPr="00203F0B">
              <w:rPr>
                <w:b/>
              </w:rPr>
              <w:t xml:space="preserve"> (48)</w:t>
            </w:r>
          </w:p>
        </w:tc>
      </w:tr>
      <w:tr w:rsidR="004935AA" w:rsidRPr="00652F0F" w14:paraId="1A1559AB" w14:textId="77777777" w:rsidTr="00E66C0B">
        <w:tc>
          <w:tcPr>
            <w:tcW w:w="1584" w:type="dxa"/>
            <w:tcBorders>
              <w:top w:val="single" w:sz="4" w:space="0" w:color="auto"/>
              <w:bottom w:val="single" w:sz="4" w:space="0" w:color="auto"/>
            </w:tcBorders>
          </w:tcPr>
          <w:p w14:paraId="1E7AE64E" w14:textId="62E4511B" w:rsidR="004935AA" w:rsidRPr="00652F0F" w:rsidRDefault="004935AA" w:rsidP="006A0B9C">
            <w:pPr>
              <w:spacing w:after="120"/>
              <w:rPr>
                <w:b/>
                <w:i/>
                <w:sz w:val="22"/>
              </w:rPr>
            </w:pPr>
            <w:r w:rsidRPr="00652F0F">
              <w:rPr>
                <w:b/>
                <w:sz w:val="22"/>
              </w:rPr>
              <w:t xml:space="preserve">TOTAL </w:t>
            </w:r>
            <w:r>
              <w:rPr>
                <w:b/>
                <w:sz w:val="22"/>
              </w:rPr>
              <w:t>ABEs</w:t>
            </w:r>
            <w:r w:rsidR="00B879FB">
              <w:rPr>
                <w:b/>
                <w:sz w:val="22"/>
              </w:rPr>
              <w:t xml:space="preserve"> HOSTED</w:t>
            </w:r>
          </w:p>
        </w:tc>
        <w:tc>
          <w:tcPr>
            <w:tcW w:w="1584" w:type="dxa"/>
            <w:tcBorders>
              <w:top w:val="single" w:sz="4" w:space="0" w:color="auto"/>
              <w:bottom w:val="single" w:sz="4" w:space="0" w:color="auto"/>
            </w:tcBorders>
            <w:vAlign w:val="center"/>
          </w:tcPr>
          <w:p w14:paraId="6BE1F149" w14:textId="77777777" w:rsidR="004935AA" w:rsidRPr="00203F0B" w:rsidRDefault="004935AA" w:rsidP="00B879FB">
            <w:pPr>
              <w:spacing w:after="120"/>
              <w:jc w:val="center"/>
              <w:rPr>
                <w:b/>
              </w:rPr>
            </w:pPr>
            <w:r w:rsidRPr="00203F0B">
              <w:rPr>
                <w:b/>
              </w:rPr>
              <w:t>7.10% (11)</w:t>
            </w:r>
          </w:p>
        </w:tc>
        <w:tc>
          <w:tcPr>
            <w:tcW w:w="1584" w:type="dxa"/>
            <w:tcBorders>
              <w:top w:val="single" w:sz="4" w:space="0" w:color="auto"/>
              <w:bottom w:val="single" w:sz="4" w:space="0" w:color="auto"/>
            </w:tcBorders>
            <w:vAlign w:val="center"/>
          </w:tcPr>
          <w:p w14:paraId="55F276A4" w14:textId="77777777" w:rsidR="004935AA" w:rsidRPr="00203F0B" w:rsidRDefault="004935AA" w:rsidP="00B879FB">
            <w:pPr>
              <w:spacing w:after="120"/>
              <w:jc w:val="center"/>
              <w:rPr>
                <w:b/>
              </w:rPr>
            </w:pPr>
            <w:r w:rsidRPr="00203F0B">
              <w:rPr>
                <w:b/>
              </w:rPr>
              <w:t>10.97% (17)</w:t>
            </w:r>
          </w:p>
        </w:tc>
        <w:tc>
          <w:tcPr>
            <w:tcW w:w="1584" w:type="dxa"/>
            <w:tcBorders>
              <w:top w:val="single" w:sz="4" w:space="0" w:color="auto"/>
              <w:bottom w:val="single" w:sz="4" w:space="0" w:color="auto"/>
            </w:tcBorders>
            <w:vAlign w:val="center"/>
          </w:tcPr>
          <w:p w14:paraId="51BE5036" w14:textId="77777777" w:rsidR="004935AA" w:rsidRPr="00203F0B" w:rsidRDefault="004935AA" w:rsidP="00B879FB">
            <w:pPr>
              <w:spacing w:after="120"/>
              <w:jc w:val="center"/>
              <w:rPr>
                <w:b/>
                <w:sz w:val="22"/>
              </w:rPr>
            </w:pPr>
            <w:r w:rsidRPr="00203F0B">
              <w:rPr>
                <w:b/>
              </w:rPr>
              <w:t>23.23</w:t>
            </w:r>
            <w:r w:rsidRPr="00203F0B">
              <w:rPr>
                <w:b/>
                <w:sz w:val="22"/>
              </w:rPr>
              <w:t>%</w:t>
            </w:r>
            <w:r w:rsidRPr="00203F0B">
              <w:rPr>
                <w:b/>
              </w:rPr>
              <w:t xml:space="preserve"> (36)</w:t>
            </w:r>
          </w:p>
        </w:tc>
        <w:tc>
          <w:tcPr>
            <w:tcW w:w="1584" w:type="dxa"/>
            <w:tcBorders>
              <w:top w:val="single" w:sz="4" w:space="0" w:color="auto"/>
              <w:bottom w:val="single" w:sz="4" w:space="0" w:color="auto"/>
              <w:right w:val="single" w:sz="4" w:space="0" w:color="auto"/>
            </w:tcBorders>
            <w:vAlign w:val="center"/>
          </w:tcPr>
          <w:p w14:paraId="0D181145" w14:textId="77777777" w:rsidR="004935AA" w:rsidRPr="00203F0B" w:rsidRDefault="004935AA" w:rsidP="00B879FB">
            <w:pPr>
              <w:spacing w:after="120"/>
              <w:jc w:val="center"/>
              <w:rPr>
                <w:b/>
                <w:sz w:val="22"/>
              </w:rPr>
            </w:pPr>
            <w:r w:rsidRPr="00203F0B">
              <w:rPr>
                <w:b/>
              </w:rPr>
              <w:t>58.71</w:t>
            </w:r>
            <w:r w:rsidRPr="00203F0B">
              <w:rPr>
                <w:b/>
                <w:sz w:val="22"/>
              </w:rPr>
              <w:t>%</w:t>
            </w:r>
            <w:r w:rsidRPr="00203F0B">
              <w:rPr>
                <w:b/>
              </w:rPr>
              <w:t xml:space="preserve"> (91)</w:t>
            </w:r>
          </w:p>
        </w:tc>
        <w:tc>
          <w:tcPr>
            <w:tcW w:w="1584" w:type="dxa"/>
            <w:tcBorders>
              <w:top w:val="single" w:sz="4" w:space="0" w:color="auto"/>
              <w:left w:val="single" w:sz="4" w:space="0" w:color="auto"/>
              <w:bottom w:val="single" w:sz="4" w:space="0" w:color="auto"/>
            </w:tcBorders>
            <w:vAlign w:val="center"/>
          </w:tcPr>
          <w:p w14:paraId="6F5B3BE3" w14:textId="77777777" w:rsidR="004935AA" w:rsidRPr="00203F0B" w:rsidRDefault="004935AA" w:rsidP="00B879FB">
            <w:pPr>
              <w:spacing w:after="120"/>
              <w:jc w:val="center"/>
              <w:rPr>
                <w:b/>
                <w:sz w:val="22"/>
              </w:rPr>
            </w:pPr>
            <w:r w:rsidRPr="00203F0B">
              <w:rPr>
                <w:b/>
              </w:rPr>
              <w:t>100.0</w:t>
            </w:r>
            <w:r w:rsidRPr="00203F0B">
              <w:rPr>
                <w:b/>
                <w:sz w:val="22"/>
              </w:rPr>
              <w:t>%</w:t>
            </w:r>
            <w:r w:rsidRPr="00203F0B">
              <w:rPr>
                <w:b/>
              </w:rPr>
              <w:t xml:space="preserve"> (155)</w:t>
            </w:r>
          </w:p>
        </w:tc>
      </w:tr>
    </w:tbl>
    <w:p w14:paraId="7A386BE3" w14:textId="03411445" w:rsidR="004935AA" w:rsidRDefault="004935AA" w:rsidP="004935AA">
      <w:r w:rsidRPr="004935AA">
        <w:rPr>
          <w:i/>
        </w:rPr>
        <w:t>Note</w:t>
      </w:r>
      <w:r>
        <w:t xml:space="preserve">. The data show cases the percentage for each year by type of ABE and the number of ABE events hosted per year in parenthesis. The virtual adaptation of ABE was developed in 2021, and therefore were no virtual events prior to that year. </w:t>
      </w:r>
    </w:p>
    <w:p w14:paraId="05E16E88" w14:textId="77777777" w:rsidR="00E96CA7" w:rsidRDefault="00E96CA7">
      <w:pPr>
        <w:spacing w:after="240" w:line="312" w:lineRule="auto"/>
        <w:rPr>
          <w:color w:val="521807" w:themeColor="accent1" w:themeShade="80"/>
          <w:sz w:val="36"/>
          <w:szCs w:val="36"/>
        </w:rPr>
      </w:pPr>
      <w:r>
        <w:br w:type="page"/>
      </w:r>
    </w:p>
    <w:p w14:paraId="7C9A4667" w14:textId="7DB0E22A" w:rsidR="00AE7224" w:rsidRPr="00705C60" w:rsidRDefault="00AE7224" w:rsidP="00AE7224">
      <w:pPr>
        <w:pStyle w:val="Heading2"/>
      </w:pPr>
      <w:bookmarkStart w:id="43" w:name="_Toc166490640"/>
      <w:r>
        <w:lastRenderedPageBreak/>
        <w:t>Appendix C:</w:t>
      </w:r>
      <w:r>
        <w:rPr>
          <w:b/>
        </w:rPr>
        <w:t xml:space="preserve"> </w:t>
      </w:r>
      <w:r>
        <w:t>Nu</w:t>
      </w:r>
      <w:r w:rsidR="00F93E90">
        <w:t>mber of ABE Attendees each</w:t>
      </w:r>
      <w:r w:rsidR="00711210">
        <w:t xml:space="preserve"> Year</w:t>
      </w:r>
      <w:r w:rsidR="00F93E90">
        <w:t xml:space="preserve"> by Type of ABE (i.e., virtual, in person)</w:t>
      </w:r>
      <w:bookmarkEnd w:id="43"/>
      <w:r w:rsidR="00F93E90">
        <w:t xml:space="preserve"> </w:t>
      </w:r>
    </w:p>
    <w:tbl>
      <w:tblPr>
        <w:tblStyle w:val="TableGrid"/>
        <w:tblW w:w="95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0"/>
        <w:gridCol w:w="1578"/>
        <w:gridCol w:w="1579"/>
        <w:gridCol w:w="1579"/>
        <w:gridCol w:w="1659"/>
        <w:gridCol w:w="1499"/>
      </w:tblGrid>
      <w:tr w:rsidR="00203F0B" w:rsidRPr="00652F0F" w14:paraId="17AC9ABA" w14:textId="77777777" w:rsidTr="00E66C0B">
        <w:tc>
          <w:tcPr>
            <w:tcW w:w="1610" w:type="dxa"/>
            <w:tcBorders>
              <w:bottom w:val="single" w:sz="4" w:space="0" w:color="auto"/>
            </w:tcBorders>
          </w:tcPr>
          <w:p w14:paraId="17A8AF7E" w14:textId="77777777" w:rsidR="00203F0B" w:rsidRPr="00652F0F" w:rsidRDefault="00203F0B" w:rsidP="003F7159">
            <w:pPr>
              <w:spacing w:after="120"/>
              <w:rPr>
                <w:b/>
                <w:i/>
              </w:rPr>
            </w:pPr>
            <w:r w:rsidRPr="00652F0F">
              <w:rPr>
                <w:i/>
              </w:rPr>
              <w:t>%</w:t>
            </w:r>
            <w:r>
              <w:rPr>
                <w:i/>
              </w:rPr>
              <w:t xml:space="preserve"> (N)</w:t>
            </w:r>
          </w:p>
        </w:tc>
        <w:tc>
          <w:tcPr>
            <w:tcW w:w="1578" w:type="dxa"/>
            <w:tcBorders>
              <w:bottom w:val="single" w:sz="4" w:space="0" w:color="auto"/>
            </w:tcBorders>
          </w:tcPr>
          <w:p w14:paraId="3D6134B0" w14:textId="77777777" w:rsidR="00203F0B" w:rsidRDefault="00203F0B" w:rsidP="003F7159">
            <w:pPr>
              <w:spacing w:after="120"/>
              <w:jc w:val="center"/>
              <w:rPr>
                <w:b/>
              </w:rPr>
            </w:pPr>
            <w:r>
              <w:rPr>
                <w:b/>
              </w:rPr>
              <w:t>2019</w:t>
            </w:r>
          </w:p>
        </w:tc>
        <w:tc>
          <w:tcPr>
            <w:tcW w:w="1579" w:type="dxa"/>
            <w:tcBorders>
              <w:bottom w:val="single" w:sz="4" w:space="0" w:color="auto"/>
            </w:tcBorders>
          </w:tcPr>
          <w:p w14:paraId="552F1B74" w14:textId="77777777" w:rsidR="00203F0B" w:rsidRDefault="00203F0B" w:rsidP="003F7159">
            <w:pPr>
              <w:spacing w:after="120"/>
              <w:jc w:val="center"/>
              <w:rPr>
                <w:b/>
              </w:rPr>
            </w:pPr>
            <w:r>
              <w:rPr>
                <w:b/>
              </w:rPr>
              <w:t>2020</w:t>
            </w:r>
          </w:p>
        </w:tc>
        <w:tc>
          <w:tcPr>
            <w:tcW w:w="1579" w:type="dxa"/>
            <w:tcBorders>
              <w:bottom w:val="single" w:sz="4" w:space="0" w:color="auto"/>
            </w:tcBorders>
          </w:tcPr>
          <w:p w14:paraId="0B3D10FA" w14:textId="77777777" w:rsidR="00203F0B" w:rsidRDefault="00203F0B" w:rsidP="003F7159">
            <w:pPr>
              <w:spacing w:after="120"/>
              <w:jc w:val="center"/>
              <w:rPr>
                <w:b/>
              </w:rPr>
            </w:pPr>
            <w:r>
              <w:rPr>
                <w:b/>
              </w:rPr>
              <w:t>2022</w:t>
            </w:r>
          </w:p>
        </w:tc>
        <w:tc>
          <w:tcPr>
            <w:tcW w:w="1659" w:type="dxa"/>
            <w:tcBorders>
              <w:bottom w:val="single" w:sz="4" w:space="0" w:color="auto"/>
              <w:right w:val="single" w:sz="4" w:space="0" w:color="auto"/>
            </w:tcBorders>
          </w:tcPr>
          <w:p w14:paraId="40C10682" w14:textId="77777777" w:rsidR="00203F0B" w:rsidRDefault="00203F0B" w:rsidP="003F7159">
            <w:pPr>
              <w:spacing w:after="120"/>
              <w:jc w:val="center"/>
              <w:rPr>
                <w:b/>
              </w:rPr>
            </w:pPr>
            <w:r>
              <w:rPr>
                <w:b/>
              </w:rPr>
              <w:t>2023</w:t>
            </w:r>
          </w:p>
        </w:tc>
        <w:tc>
          <w:tcPr>
            <w:tcW w:w="1499" w:type="dxa"/>
            <w:tcBorders>
              <w:left w:val="single" w:sz="4" w:space="0" w:color="auto"/>
              <w:bottom w:val="single" w:sz="4" w:space="0" w:color="auto"/>
            </w:tcBorders>
          </w:tcPr>
          <w:p w14:paraId="48239233" w14:textId="77777777" w:rsidR="00203F0B" w:rsidRPr="00652F0F" w:rsidRDefault="00203F0B" w:rsidP="003F7159">
            <w:pPr>
              <w:spacing w:after="120"/>
              <w:jc w:val="center"/>
              <w:rPr>
                <w:b/>
              </w:rPr>
            </w:pPr>
            <w:r>
              <w:rPr>
                <w:b/>
              </w:rPr>
              <w:t xml:space="preserve">Total </w:t>
            </w:r>
          </w:p>
        </w:tc>
      </w:tr>
      <w:tr w:rsidR="00203F0B" w:rsidRPr="00652F0F" w14:paraId="1C2CDD48" w14:textId="77777777" w:rsidTr="00E66C0B">
        <w:tc>
          <w:tcPr>
            <w:tcW w:w="1610" w:type="dxa"/>
            <w:tcBorders>
              <w:top w:val="single" w:sz="4" w:space="0" w:color="auto"/>
            </w:tcBorders>
          </w:tcPr>
          <w:p w14:paraId="53B89022" w14:textId="11E8E21E" w:rsidR="00203F0B" w:rsidRPr="00E96CA7" w:rsidRDefault="00203F0B" w:rsidP="00B879FB">
            <w:pPr>
              <w:spacing w:after="120"/>
              <w:rPr>
                <w:i/>
              </w:rPr>
            </w:pPr>
            <w:r w:rsidRPr="00E96CA7">
              <w:t xml:space="preserve">IN PERSON </w:t>
            </w:r>
          </w:p>
        </w:tc>
        <w:tc>
          <w:tcPr>
            <w:tcW w:w="1578" w:type="dxa"/>
            <w:tcBorders>
              <w:top w:val="single" w:sz="4" w:space="0" w:color="auto"/>
            </w:tcBorders>
            <w:vAlign w:val="center"/>
          </w:tcPr>
          <w:p w14:paraId="6A7E5BE4" w14:textId="77777777" w:rsidR="00203F0B" w:rsidRPr="00A849B4" w:rsidRDefault="00203F0B" w:rsidP="00203F0B">
            <w:pPr>
              <w:jc w:val="center"/>
            </w:pPr>
            <w:r w:rsidRPr="00A849B4">
              <w:t>10.58%</w:t>
            </w:r>
            <w:r>
              <w:t xml:space="preserve"> (298)</w:t>
            </w:r>
          </w:p>
        </w:tc>
        <w:tc>
          <w:tcPr>
            <w:tcW w:w="1579" w:type="dxa"/>
            <w:tcBorders>
              <w:top w:val="single" w:sz="4" w:space="0" w:color="auto"/>
            </w:tcBorders>
            <w:vAlign w:val="center"/>
          </w:tcPr>
          <w:p w14:paraId="0C98171E" w14:textId="77777777" w:rsidR="00203F0B" w:rsidRPr="00A849B4" w:rsidRDefault="00203F0B" w:rsidP="00203F0B">
            <w:pPr>
              <w:jc w:val="center"/>
            </w:pPr>
            <w:r w:rsidRPr="00A849B4">
              <w:t>16.35%</w:t>
            </w:r>
            <w:r>
              <w:t xml:space="preserve"> (406)</w:t>
            </w:r>
          </w:p>
        </w:tc>
        <w:tc>
          <w:tcPr>
            <w:tcW w:w="1579" w:type="dxa"/>
            <w:tcBorders>
              <w:top w:val="single" w:sz="4" w:space="0" w:color="auto"/>
            </w:tcBorders>
            <w:vAlign w:val="center"/>
          </w:tcPr>
          <w:p w14:paraId="41BB92D8" w14:textId="77777777" w:rsidR="00203F0B" w:rsidRPr="00A849B4" w:rsidRDefault="00203F0B" w:rsidP="00203F0B">
            <w:pPr>
              <w:jc w:val="center"/>
            </w:pPr>
            <w:r w:rsidRPr="00A849B4">
              <w:t>20.19%</w:t>
            </w:r>
            <w:r>
              <w:t xml:space="preserve"> (511)</w:t>
            </w:r>
          </w:p>
        </w:tc>
        <w:tc>
          <w:tcPr>
            <w:tcW w:w="1659" w:type="dxa"/>
            <w:tcBorders>
              <w:top w:val="single" w:sz="4" w:space="0" w:color="auto"/>
              <w:right w:val="single" w:sz="4" w:space="0" w:color="auto"/>
            </w:tcBorders>
            <w:vAlign w:val="center"/>
          </w:tcPr>
          <w:p w14:paraId="53FD441B" w14:textId="77777777" w:rsidR="00203F0B" w:rsidRPr="00A849B4" w:rsidRDefault="00203F0B" w:rsidP="00203F0B">
            <w:pPr>
              <w:jc w:val="center"/>
            </w:pPr>
            <w:r w:rsidRPr="00A849B4">
              <w:t>52.88%</w:t>
            </w:r>
            <w:r>
              <w:t xml:space="preserve"> (1,380)</w:t>
            </w:r>
          </w:p>
        </w:tc>
        <w:tc>
          <w:tcPr>
            <w:tcW w:w="1499" w:type="dxa"/>
            <w:tcBorders>
              <w:top w:val="single" w:sz="4" w:space="0" w:color="auto"/>
              <w:left w:val="single" w:sz="4" w:space="0" w:color="auto"/>
            </w:tcBorders>
            <w:vAlign w:val="center"/>
          </w:tcPr>
          <w:p w14:paraId="362A9F45" w14:textId="77777777" w:rsidR="00203F0B" w:rsidRPr="00A849B4" w:rsidRDefault="00203F0B" w:rsidP="00203F0B">
            <w:pPr>
              <w:jc w:val="center"/>
              <w:rPr>
                <w:b/>
              </w:rPr>
            </w:pPr>
            <w:r>
              <w:rPr>
                <w:b/>
              </w:rPr>
              <w:t>84.35</w:t>
            </w:r>
            <w:r w:rsidRPr="00A849B4">
              <w:rPr>
                <w:b/>
              </w:rPr>
              <w:t>% (</w:t>
            </w:r>
            <w:r>
              <w:rPr>
                <w:b/>
              </w:rPr>
              <w:t>2,595</w:t>
            </w:r>
            <w:r w:rsidRPr="00A849B4">
              <w:rPr>
                <w:b/>
              </w:rPr>
              <w:t>)</w:t>
            </w:r>
          </w:p>
        </w:tc>
      </w:tr>
      <w:tr w:rsidR="00E66C0B" w:rsidRPr="00652F0F" w14:paraId="70CFDB8E" w14:textId="77777777" w:rsidTr="00E66C0B">
        <w:tc>
          <w:tcPr>
            <w:tcW w:w="1610" w:type="dxa"/>
            <w:tcBorders>
              <w:bottom w:val="single" w:sz="4" w:space="0" w:color="auto"/>
            </w:tcBorders>
            <w:shd w:val="clear" w:color="auto" w:fill="D9D9D9" w:themeFill="background1" w:themeFillShade="D9"/>
          </w:tcPr>
          <w:p w14:paraId="0031C404" w14:textId="149BC605" w:rsidR="00203F0B" w:rsidRPr="00E96CA7" w:rsidRDefault="00203F0B" w:rsidP="00B879FB">
            <w:pPr>
              <w:spacing w:after="120"/>
              <w:rPr>
                <w:i/>
              </w:rPr>
            </w:pPr>
            <w:r w:rsidRPr="00E96CA7">
              <w:t xml:space="preserve">VIRTUAL </w:t>
            </w:r>
          </w:p>
        </w:tc>
        <w:tc>
          <w:tcPr>
            <w:tcW w:w="1578" w:type="dxa"/>
            <w:tcBorders>
              <w:bottom w:val="single" w:sz="4" w:space="0" w:color="auto"/>
            </w:tcBorders>
            <w:shd w:val="clear" w:color="auto" w:fill="D9D9D9" w:themeFill="background1" w:themeFillShade="D9"/>
            <w:vAlign w:val="center"/>
          </w:tcPr>
          <w:p w14:paraId="10396B0E" w14:textId="77777777" w:rsidR="00203F0B" w:rsidRPr="00A849B4" w:rsidRDefault="00203F0B" w:rsidP="00203F0B">
            <w:pPr>
              <w:jc w:val="center"/>
            </w:pPr>
            <w:r w:rsidRPr="00A849B4">
              <w:t>0.00%</w:t>
            </w:r>
            <w:r>
              <w:t xml:space="preserve"> (0)</w:t>
            </w:r>
          </w:p>
        </w:tc>
        <w:tc>
          <w:tcPr>
            <w:tcW w:w="1579" w:type="dxa"/>
            <w:tcBorders>
              <w:bottom w:val="single" w:sz="4" w:space="0" w:color="auto"/>
            </w:tcBorders>
            <w:shd w:val="clear" w:color="auto" w:fill="D9D9D9" w:themeFill="background1" w:themeFillShade="D9"/>
            <w:vAlign w:val="center"/>
          </w:tcPr>
          <w:p w14:paraId="05CCA1E7" w14:textId="77777777" w:rsidR="00203F0B" w:rsidRPr="00A849B4" w:rsidRDefault="00203F0B" w:rsidP="00203F0B">
            <w:pPr>
              <w:jc w:val="center"/>
            </w:pPr>
            <w:r w:rsidRPr="00A849B4">
              <w:t>0.00%</w:t>
            </w:r>
            <w:r>
              <w:t xml:space="preserve"> (0)</w:t>
            </w:r>
          </w:p>
        </w:tc>
        <w:tc>
          <w:tcPr>
            <w:tcW w:w="1579" w:type="dxa"/>
            <w:tcBorders>
              <w:bottom w:val="single" w:sz="4" w:space="0" w:color="auto"/>
            </w:tcBorders>
            <w:shd w:val="clear" w:color="auto" w:fill="D9D9D9" w:themeFill="background1" w:themeFillShade="D9"/>
            <w:vAlign w:val="center"/>
          </w:tcPr>
          <w:p w14:paraId="166BC40A" w14:textId="77777777" w:rsidR="00203F0B" w:rsidRPr="00A849B4" w:rsidRDefault="00203F0B" w:rsidP="00203F0B">
            <w:pPr>
              <w:jc w:val="center"/>
            </w:pPr>
            <w:r w:rsidRPr="00A849B4">
              <w:t>31.25%</w:t>
            </w:r>
            <w:r>
              <w:t xml:space="preserve"> (351)</w:t>
            </w:r>
          </w:p>
        </w:tc>
        <w:tc>
          <w:tcPr>
            <w:tcW w:w="1659" w:type="dxa"/>
            <w:tcBorders>
              <w:bottom w:val="single" w:sz="4" w:space="0" w:color="auto"/>
              <w:right w:val="single" w:sz="4" w:space="0" w:color="auto"/>
            </w:tcBorders>
            <w:shd w:val="clear" w:color="auto" w:fill="D9D9D9" w:themeFill="background1" w:themeFillShade="D9"/>
            <w:vAlign w:val="center"/>
          </w:tcPr>
          <w:p w14:paraId="3F4C643E" w14:textId="77777777" w:rsidR="00203F0B" w:rsidRPr="00A849B4" w:rsidRDefault="00203F0B" w:rsidP="00203F0B">
            <w:pPr>
              <w:jc w:val="center"/>
            </w:pPr>
            <w:r w:rsidRPr="00A849B4">
              <w:t>68.75%</w:t>
            </w:r>
            <w:r>
              <w:t xml:space="preserve"> (562)</w:t>
            </w:r>
          </w:p>
        </w:tc>
        <w:tc>
          <w:tcPr>
            <w:tcW w:w="1499" w:type="dxa"/>
            <w:tcBorders>
              <w:left w:val="single" w:sz="4" w:space="0" w:color="auto"/>
              <w:bottom w:val="single" w:sz="4" w:space="0" w:color="auto"/>
            </w:tcBorders>
            <w:shd w:val="clear" w:color="auto" w:fill="D9D9D9" w:themeFill="background1" w:themeFillShade="D9"/>
            <w:vAlign w:val="center"/>
          </w:tcPr>
          <w:p w14:paraId="70AE7BCA" w14:textId="77777777" w:rsidR="00203F0B" w:rsidRPr="00A849B4" w:rsidRDefault="00203F0B" w:rsidP="00203F0B">
            <w:pPr>
              <w:jc w:val="center"/>
              <w:rPr>
                <w:b/>
              </w:rPr>
            </w:pPr>
            <w:r>
              <w:rPr>
                <w:b/>
              </w:rPr>
              <w:t>26.03</w:t>
            </w:r>
            <w:r w:rsidRPr="00A849B4">
              <w:rPr>
                <w:b/>
              </w:rPr>
              <w:t>% (</w:t>
            </w:r>
            <w:r>
              <w:rPr>
                <w:b/>
              </w:rPr>
              <w:t>913</w:t>
            </w:r>
            <w:r w:rsidRPr="00A849B4">
              <w:rPr>
                <w:b/>
              </w:rPr>
              <w:t>)</w:t>
            </w:r>
          </w:p>
        </w:tc>
      </w:tr>
      <w:tr w:rsidR="00203F0B" w:rsidRPr="00652F0F" w14:paraId="776E1606" w14:textId="77777777" w:rsidTr="00E66C0B">
        <w:tc>
          <w:tcPr>
            <w:tcW w:w="1610" w:type="dxa"/>
            <w:tcBorders>
              <w:top w:val="single" w:sz="4" w:space="0" w:color="auto"/>
              <w:bottom w:val="single" w:sz="4" w:space="0" w:color="auto"/>
            </w:tcBorders>
          </w:tcPr>
          <w:p w14:paraId="7126DB6E" w14:textId="1319EA7D" w:rsidR="00203F0B" w:rsidRPr="005F6BD1" w:rsidRDefault="00203F0B" w:rsidP="005F6BD1">
            <w:pPr>
              <w:spacing w:after="120"/>
              <w:rPr>
                <w:b/>
              </w:rPr>
            </w:pPr>
            <w:r w:rsidRPr="00652F0F">
              <w:rPr>
                <w:b/>
              </w:rPr>
              <w:t>TOTAL</w:t>
            </w:r>
            <w:r w:rsidR="005F6BD1">
              <w:rPr>
                <w:b/>
              </w:rPr>
              <w:t xml:space="preserve"> </w:t>
            </w:r>
            <w:r w:rsidR="00F93E90">
              <w:rPr>
                <w:b/>
              </w:rPr>
              <w:t>ATTENDEES</w:t>
            </w:r>
          </w:p>
        </w:tc>
        <w:tc>
          <w:tcPr>
            <w:tcW w:w="1578" w:type="dxa"/>
            <w:tcBorders>
              <w:top w:val="single" w:sz="4" w:space="0" w:color="auto"/>
              <w:bottom w:val="single" w:sz="4" w:space="0" w:color="auto"/>
            </w:tcBorders>
            <w:vAlign w:val="center"/>
          </w:tcPr>
          <w:p w14:paraId="7ABD0D1C" w14:textId="77777777" w:rsidR="00203F0B" w:rsidRPr="00E96CA7" w:rsidRDefault="00203F0B" w:rsidP="00B879FB">
            <w:pPr>
              <w:jc w:val="center"/>
              <w:rPr>
                <w:b/>
                <w:bCs/>
              </w:rPr>
            </w:pPr>
            <w:r w:rsidRPr="00E96CA7">
              <w:rPr>
                <w:b/>
                <w:bCs/>
              </w:rPr>
              <w:t>7.24% (298)</w:t>
            </w:r>
          </w:p>
        </w:tc>
        <w:tc>
          <w:tcPr>
            <w:tcW w:w="1579" w:type="dxa"/>
            <w:tcBorders>
              <w:top w:val="single" w:sz="4" w:space="0" w:color="auto"/>
              <w:bottom w:val="single" w:sz="4" w:space="0" w:color="auto"/>
            </w:tcBorders>
            <w:vAlign w:val="center"/>
          </w:tcPr>
          <w:p w14:paraId="41ACD8A4" w14:textId="77777777" w:rsidR="00203F0B" w:rsidRPr="00E96CA7" w:rsidRDefault="00203F0B" w:rsidP="00B879FB">
            <w:pPr>
              <w:jc w:val="center"/>
              <w:rPr>
                <w:b/>
                <w:bCs/>
              </w:rPr>
            </w:pPr>
            <w:r w:rsidRPr="00E96CA7">
              <w:rPr>
                <w:b/>
                <w:bCs/>
              </w:rPr>
              <w:t>11.18% (406)</w:t>
            </w:r>
          </w:p>
        </w:tc>
        <w:tc>
          <w:tcPr>
            <w:tcW w:w="1579" w:type="dxa"/>
            <w:tcBorders>
              <w:top w:val="single" w:sz="4" w:space="0" w:color="auto"/>
              <w:bottom w:val="single" w:sz="4" w:space="0" w:color="auto"/>
            </w:tcBorders>
            <w:vAlign w:val="center"/>
          </w:tcPr>
          <w:p w14:paraId="1EFFF3F5" w14:textId="77777777" w:rsidR="00203F0B" w:rsidRPr="00E96CA7" w:rsidRDefault="00203F0B" w:rsidP="00B879FB">
            <w:pPr>
              <w:jc w:val="center"/>
              <w:rPr>
                <w:b/>
                <w:bCs/>
              </w:rPr>
            </w:pPr>
            <w:r w:rsidRPr="00E96CA7">
              <w:rPr>
                <w:b/>
                <w:bCs/>
              </w:rPr>
              <w:t>23.68%</w:t>
            </w:r>
            <w:r w:rsidRPr="00E96CA7">
              <w:rPr>
                <w:b/>
              </w:rPr>
              <w:t xml:space="preserve"> (862)</w:t>
            </w:r>
          </w:p>
        </w:tc>
        <w:tc>
          <w:tcPr>
            <w:tcW w:w="1659" w:type="dxa"/>
            <w:tcBorders>
              <w:top w:val="single" w:sz="4" w:space="0" w:color="auto"/>
              <w:bottom w:val="single" w:sz="4" w:space="0" w:color="auto"/>
              <w:right w:val="single" w:sz="4" w:space="0" w:color="auto"/>
            </w:tcBorders>
            <w:vAlign w:val="center"/>
          </w:tcPr>
          <w:p w14:paraId="5C3EB274" w14:textId="77777777" w:rsidR="00203F0B" w:rsidRPr="00E96CA7" w:rsidRDefault="00203F0B" w:rsidP="00B879FB">
            <w:pPr>
              <w:jc w:val="center"/>
              <w:rPr>
                <w:b/>
                <w:bCs/>
              </w:rPr>
            </w:pPr>
            <w:r w:rsidRPr="00E96CA7">
              <w:rPr>
                <w:b/>
                <w:bCs/>
              </w:rPr>
              <w:t>57.89%</w:t>
            </w:r>
            <w:r w:rsidRPr="00E96CA7">
              <w:rPr>
                <w:b/>
              </w:rPr>
              <w:t xml:space="preserve"> (1,948)</w:t>
            </w:r>
          </w:p>
        </w:tc>
        <w:tc>
          <w:tcPr>
            <w:tcW w:w="1499" w:type="dxa"/>
            <w:tcBorders>
              <w:top w:val="single" w:sz="4" w:space="0" w:color="auto"/>
              <w:left w:val="single" w:sz="4" w:space="0" w:color="auto"/>
              <w:bottom w:val="single" w:sz="4" w:space="0" w:color="auto"/>
            </w:tcBorders>
            <w:vAlign w:val="center"/>
          </w:tcPr>
          <w:p w14:paraId="6C50EBAC" w14:textId="77777777" w:rsidR="00203F0B" w:rsidRPr="00E96CA7" w:rsidRDefault="00203F0B" w:rsidP="00B879FB">
            <w:pPr>
              <w:jc w:val="center"/>
              <w:rPr>
                <w:b/>
              </w:rPr>
            </w:pPr>
            <w:r w:rsidRPr="00E96CA7">
              <w:rPr>
                <w:b/>
              </w:rPr>
              <w:t>100.0% (3,508)</w:t>
            </w:r>
          </w:p>
        </w:tc>
      </w:tr>
    </w:tbl>
    <w:p w14:paraId="1F57CBE3" w14:textId="0BA3B532" w:rsidR="00203F0B" w:rsidRDefault="00203F0B" w:rsidP="00203F0B">
      <w:r w:rsidRPr="004935AA">
        <w:rPr>
          <w:i/>
        </w:rPr>
        <w:t>Note</w:t>
      </w:r>
      <w:r>
        <w:t>. The data show cases the percentage for each year by type of ABE and the number of ABE events hosted per year in parenthesis. The virtual adaptation of ABE was developed in 2021, and therefore were no virtual</w:t>
      </w:r>
      <w:r w:rsidR="003E08A9">
        <w:t xml:space="preserve"> attendees</w:t>
      </w:r>
      <w:r>
        <w:t xml:space="preserve"> prior to that year. </w:t>
      </w:r>
    </w:p>
    <w:p w14:paraId="14C78809" w14:textId="40B0D4A1" w:rsidR="00203F0B" w:rsidRDefault="00203F0B" w:rsidP="00203F0B"/>
    <w:p w14:paraId="5ADA0020" w14:textId="77777777" w:rsidR="00203F0B" w:rsidRDefault="00203F0B" w:rsidP="00203F0B"/>
    <w:p w14:paraId="1E5995BB" w14:textId="77777777" w:rsidR="00EE1AF3" w:rsidRDefault="00EE1AF3">
      <w:pPr>
        <w:spacing w:after="240" w:line="312" w:lineRule="auto"/>
        <w:rPr>
          <w:color w:val="521807" w:themeColor="accent1" w:themeShade="80"/>
          <w:sz w:val="36"/>
          <w:szCs w:val="36"/>
        </w:rPr>
      </w:pPr>
      <w:r>
        <w:br w:type="page"/>
      </w:r>
    </w:p>
    <w:p w14:paraId="117680EA" w14:textId="312A9C59" w:rsidR="00AE7224" w:rsidRDefault="00AE7224" w:rsidP="00AD754E">
      <w:pPr>
        <w:pStyle w:val="Heading2"/>
      </w:pPr>
      <w:bookmarkStart w:id="44" w:name="_Toc166490641"/>
      <w:r>
        <w:lastRenderedPageBreak/>
        <w:t xml:space="preserve">Appendix D: </w:t>
      </w:r>
      <w:r w:rsidR="00AD754E">
        <w:t>Number of Attendees from Each Region by Type of ABE</w:t>
      </w:r>
      <w:bookmarkEnd w:id="44"/>
    </w:p>
    <w:tbl>
      <w:tblPr>
        <w:tblStyle w:val="TableGrid1"/>
        <w:tblW w:w="6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2"/>
        <w:gridCol w:w="1872"/>
        <w:gridCol w:w="2466"/>
      </w:tblGrid>
      <w:tr w:rsidR="00952EDC" w:rsidRPr="00B879FB" w14:paraId="66035A34" w14:textId="77777777" w:rsidTr="00982012">
        <w:trPr>
          <w:trHeight w:val="504"/>
        </w:trPr>
        <w:tc>
          <w:tcPr>
            <w:tcW w:w="1872" w:type="dxa"/>
            <w:tcBorders>
              <w:bottom w:val="single" w:sz="4" w:space="0" w:color="auto"/>
            </w:tcBorders>
            <w:noWrap/>
            <w:vAlign w:val="center"/>
            <w:hideMark/>
          </w:tcPr>
          <w:p w14:paraId="5EA510B3" w14:textId="77777777" w:rsidR="00952EDC" w:rsidRPr="00B879FB" w:rsidRDefault="00952EDC" w:rsidP="00B879FB">
            <w:pPr>
              <w:rPr>
                <w:b/>
                <w:bCs/>
              </w:rPr>
            </w:pPr>
            <w:r w:rsidRPr="00B879FB">
              <w:rPr>
                <w:b/>
                <w:bCs/>
              </w:rPr>
              <w:t>Region</w:t>
            </w:r>
          </w:p>
        </w:tc>
        <w:tc>
          <w:tcPr>
            <w:tcW w:w="1872" w:type="dxa"/>
            <w:tcBorders>
              <w:bottom w:val="single" w:sz="4" w:space="0" w:color="auto"/>
              <w:right w:val="single" w:sz="4" w:space="0" w:color="auto"/>
            </w:tcBorders>
            <w:noWrap/>
            <w:vAlign w:val="center"/>
            <w:hideMark/>
          </w:tcPr>
          <w:p w14:paraId="7D7E93F1" w14:textId="77777777" w:rsidR="00952EDC" w:rsidRPr="00B879FB" w:rsidRDefault="00952EDC" w:rsidP="00B879FB">
            <w:pPr>
              <w:rPr>
                <w:b/>
                <w:bCs/>
              </w:rPr>
            </w:pPr>
            <w:r w:rsidRPr="00B879FB">
              <w:rPr>
                <w:b/>
                <w:bCs/>
              </w:rPr>
              <w:t>Type of ABE</w:t>
            </w:r>
          </w:p>
        </w:tc>
        <w:tc>
          <w:tcPr>
            <w:tcW w:w="2466" w:type="dxa"/>
            <w:vAlign w:val="center"/>
          </w:tcPr>
          <w:p w14:paraId="6CADE3A6" w14:textId="74CC2702" w:rsidR="00952EDC" w:rsidRPr="00B879FB" w:rsidRDefault="00952EDC" w:rsidP="00B879FB">
            <w:pPr>
              <w:jc w:val="center"/>
            </w:pPr>
            <w:r w:rsidRPr="00B879FB">
              <w:rPr>
                <w:b/>
                <w:bCs/>
              </w:rPr>
              <w:t>%</w:t>
            </w:r>
            <w:r>
              <w:rPr>
                <w:b/>
                <w:bCs/>
              </w:rPr>
              <w:t xml:space="preserve"> (N)</w:t>
            </w:r>
          </w:p>
        </w:tc>
      </w:tr>
      <w:tr w:rsidR="00952EDC" w:rsidRPr="00B879FB" w14:paraId="4FA099B7" w14:textId="77777777" w:rsidTr="00982012">
        <w:trPr>
          <w:trHeight w:val="20"/>
        </w:trPr>
        <w:tc>
          <w:tcPr>
            <w:tcW w:w="1872" w:type="dxa"/>
            <w:tcBorders>
              <w:top w:val="single" w:sz="4" w:space="0" w:color="auto"/>
            </w:tcBorders>
            <w:shd w:val="clear" w:color="auto" w:fill="auto"/>
            <w:noWrap/>
            <w:vAlign w:val="center"/>
            <w:hideMark/>
          </w:tcPr>
          <w:p w14:paraId="7415B05B" w14:textId="7B5CC158" w:rsidR="00952EDC" w:rsidRPr="00952EDC" w:rsidRDefault="00982012" w:rsidP="00B879FB">
            <w:pPr>
              <w:rPr>
                <w:b/>
              </w:rPr>
            </w:pPr>
            <w:r>
              <w:rPr>
                <w:b/>
              </w:rPr>
              <w:t>Southcentral</w:t>
            </w:r>
          </w:p>
        </w:tc>
        <w:tc>
          <w:tcPr>
            <w:tcW w:w="1872" w:type="dxa"/>
            <w:tcBorders>
              <w:top w:val="single" w:sz="4" w:space="0" w:color="auto"/>
              <w:right w:val="single" w:sz="4" w:space="0" w:color="auto"/>
            </w:tcBorders>
            <w:shd w:val="clear" w:color="auto" w:fill="auto"/>
            <w:noWrap/>
            <w:vAlign w:val="center"/>
          </w:tcPr>
          <w:p w14:paraId="7F1B7C67" w14:textId="2A6753E5" w:rsidR="00952EDC" w:rsidRPr="00B879FB" w:rsidRDefault="00982012" w:rsidP="00B879FB">
            <w:r>
              <w:t>Total</w:t>
            </w:r>
          </w:p>
        </w:tc>
        <w:tc>
          <w:tcPr>
            <w:tcW w:w="2466" w:type="dxa"/>
            <w:tcBorders>
              <w:top w:val="single" w:sz="4" w:space="0" w:color="auto"/>
            </w:tcBorders>
            <w:shd w:val="clear" w:color="auto" w:fill="auto"/>
            <w:vAlign w:val="center"/>
          </w:tcPr>
          <w:p w14:paraId="4A523AA5" w14:textId="35BD06C2" w:rsidR="00952EDC" w:rsidRPr="00B879FB" w:rsidRDefault="00982012" w:rsidP="00982012">
            <w:pPr>
              <w:jc w:val="right"/>
            </w:pPr>
            <w:r w:rsidRPr="00952EDC">
              <w:rPr>
                <w:b/>
              </w:rPr>
              <w:t>82.75% (2,892)</w:t>
            </w:r>
          </w:p>
        </w:tc>
      </w:tr>
      <w:tr w:rsidR="00982012" w:rsidRPr="00B879FB" w14:paraId="4D8AF19A" w14:textId="77777777" w:rsidTr="00952EDC">
        <w:trPr>
          <w:trHeight w:val="20"/>
        </w:trPr>
        <w:tc>
          <w:tcPr>
            <w:tcW w:w="1872" w:type="dxa"/>
            <w:tcBorders>
              <w:top w:val="single" w:sz="4" w:space="0" w:color="auto"/>
            </w:tcBorders>
            <w:shd w:val="clear" w:color="auto" w:fill="D9D9D9" w:themeFill="background1" w:themeFillShade="D9"/>
            <w:noWrap/>
            <w:vAlign w:val="center"/>
          </w:tcPr>
          <w:p w14:paraId="36860242" w14:textId="77777777" w:rsidR="00982012" w:rsidRPr="00952EDC" w:rsidRDefault="00982012" w:rsidP="00982012">
            <w:pPr>
              <w:rPr>
                <w:b/>
              </w:rPr>
            </w:pPr>
          </w:p>
        </w:tc>
        <w:tc>
          <w:tcPr>
            <w:tcW w:w="1872" w:type="dxa"/>
            <w:tcBorders>
              <w:top w:val="single" w:sz="4" w:space="0" w:color="auto"/>
              <w:right w:val="single" w:sz="4" w:space="0" w:color="auto"/>
            </w:tcBorders>
            <w:shd w:val="clear" w:color="auto" w:fill="D9D9D9" w:themeFill="background1" w:themeFillShade="D9"/>
            <w:noWrap/>
            <w:vAlign w:val="center"/>
          </w:tcPr>
          <w:p w14:paraId="4E117F9C" w14:textId="5E665FDE" w:rsidR="00982012" w:rsidRPr="00B879FB" w:rsidRDefault="00982012" w:rsidP="00982012">
            <w:r w:rsidRPr="00B879FB">
              <w:t>In Person</w:t>
            </w:r>
          </w:p>
        </w:tc>
        <w:tc>
          <w:tcPr>
            <w:tcW w:w="2466" w:type="dxa"/>
            <w:tcBorders>
              <w:top w:val="single" w:sz="4" w:space="0" w:color="auto"/>
            </w:tcBorders>
            <w:shd w:val="clear" w:color="auto" w:fill="D9D9D9" w:themeFill="background1" w:themeFillShade="D9"/>
            <w:vAlign w:val="center"/>
          </w:tcPr>
          <w:p w14:paraId="10595127" w14:textId="1878A6BC" w:rsidR="00982012" w:rsidRPr="00B879FB" w:rsidRDefault="00982012" w:rsidP="00982012">
            <w:r w:rsidRPr="00B879FB">
              <w:t>72.93%</w:t>
            </w:r>
            <w:r>
              <w:t xml:space="preserve"> (2,109)</w:t>
            </w:r>
          </w:p>
        </w:tc>
      </w:tr>
      <w:tr w:rsidR="00982012" w:rsidRPr="00B879FB" w14:paraId="7C743B38" w14:textId="77777777" w:rsidTr="00952EDC">
        <w:trPr>
          <w:trHeight w:val="80"/>
        </w:trPr>
        <w:tc>
          <w:tcPr>
            <w:tcW w:w="1872" w:type="dxa"/>
            <w:tcBorders>
              <w:bottom w:val="single" w:sz="4" w:space="0" w:color="auto"/>
            </w:tcBorders>
            <w:noWrap/>
            <w:vAlign w:val="center"/>
          </w:tcPr>
          <w:p w14:paraId="5F35F026" w14:textId="77777777" w:rsidR="00982012" w:rsidRPr="00952EDC" w:rsidRDefault="00982012" w:rsidP="00982012">
            <w:pPr>
              <w:rPr>
                <w:b/>
              </w:rPr>
            </w:pPr>
          </w:p>
        </w:tc>
        <w:tc>
          <w:tcPr>
            <w:tcW w:w="1872" w:type="dxa"/>
            <w:tcBorders>
              <w:bottom w:val="single" w:sz="4" w:space="0" w:color="auto"/>
              <w:right w:val="single" w:sz="4" w:space="0" w:color="auto"/>
            </w:tcBorders>
            <w:noWrap/>
            <w:vAlign w:val="center"/>
          </w:tcPr>
          <w:p w14:paraId="334AC682" w14:textId="77777777" w:rsidR="00982012" w:rsidRPr="00B879FB" w:rsidRDefault="00982012" w:rsidP="00982012">
            <w:r w:rsidRPr="00B879FB">
              <w:t>Virtual</w:t>
            </w:r>
          </w:p>
        </w:tc>
        <w:tc>
          <w:tcPr>
            <w:tcW w:w="2466" w:type="dxa"/>
            <w:tcBorders>
              <w:bottom w:val="single" w:sz="4" w:space="0" w:color="auto"/>
            </w:tcBorders>
            <w:vAlign w:val="center"/>
          </w:tcPr>
          <w:p w14:paraId="7707AC91" w14:textId="704B771F" w:rsidR="00982012" w:rsidRPr="00B879FB" w:rsidRDefault="00982012" w:rsidP="00982012">
            <w:r w:rsidRPr="00B879FB">
              <w:t>27.07%</w:t>
            </w:r>
            <w:r>
              <w:t xml:space="preserve"> (783)</w:t>
            </w:r>
          </w:p>
        </w:tc>
      </w:tr>
      <w:tr w:rsidR="00982012" w:rsidRPr="00B879FB" w14:paraId="4C464F73" w14:textId="77777777" w:rsidTr="00952EDC">
        <w:trPr>
          <w:trHeight w:val="20"/>
        </w:trPr>
        <w:tc>
          <w:tcPr>
            <w:tcW w:w="1872" w:type="dxa"/>
            <w:tcBorders>
              <w:top w:val="single" w:sz="4" w:space="0" w:color="auto"/>
              <w:bottom w:val="single" w:sz="4" w:space="0" w:color="auto"/>
            </w:tcBorders>
            <w:noWrap/>
            <w:vAlign w:val="center"/>
            <w:hideMark/>
          </w:tcPr>
          <w:p w14:paraId="1210DFFD" w14:textId="77777777" w:rsidR="00982012" w:rsidRPr="00952EDC" w:rsidRDefault="00982012" w:rsidP="00982012">
            <w:pPr>
              <w:rPr>
                <w:b/>
              </w:rPr>
            </w:pPr>
            <w:r w:rsidRPr="00952EDC">
              <w:rPr>
                <w:b/>
              </w:rPr>
              <w:t>Southeast</w:t>
            </w:r>
          </w:p>
        </w:tc>
        <w:tc>
          <w:tcPr>
            <w:tcW w:w="1872" w:type="dxa"/>
            <w:tcBorders>
              <w:top w:val="single" w:sz="4" w:space="0" w:color="auto"/>
              <w:bottom w:val="single" w:sz="4" w:space="0" w:color="auto"/>
              <w:right w:val="single" w:sz="4" w:space="0" w:color="auto"/>
            </w:tcBorders>
            <w:noWrap/>
            <w:vAlign w:val="center"/>
            <w:hideMark/>
          </w:tcPr>
          <w:p w14:paraId="2C6D9E24" w14:textId="6A46A90A" w:rsidR="00982012" w:rsidRPr="00B879FB" w:rsidRDefault="00982012" w:rsidP="00982012">
            <w:r>
              <w:t>Total</w:t>
            </w:r>
          </w:p>
        </w:tc>
        <w:tc>
          <w:tcPr>
            <w:tcW w:w="2466" w:type="dxa"/>
            <w:tcBorders>
              <w:top w:val="single" w:sz="4" w:space="0" w:color="auto"/>
              <w:bottom w:val="single" w:sz="4" w:space="0" w:color="auto"/>
            </w:tcBorders>
            <w:vAlign w:val="center"/>
          </w:tcPr>
          <w:p w14:paraId="53ED28E2" w14:textId="03F1C978" w:rsidR="00982012" w:rsidRPr="00952EDC" w:rsidRDefault="00982012" w:rsidP="00982012">
            <w:pPr>
              <w:jc w:val="right"/>
              <w:rPr>
                <w:b/>
              </w:rPr>
            </w:pPr>
            <w:r w:rsidRPr="00952EDC">
              <w:rPr>
                <w:b/>
              </w:rPr>
              <w:t>1.95% (68)</w:t>
            </w:r>
          </w:p>
        </w:tc>
      </w:tr>
      <w:tr w:rsidR="00982012" w:rsidRPr="00B879FB" w14:paraId="42D83CC0" w14:textId="77777777" w:rsidTr="00952EDC">
        <w:trPr>
          <w:trHeight w:val="20"/>
        </w:trPr>
        <w:tc>
          <w:tcPr>
            <w:tcW w:w="1872" w:type="dxa"/>
            <w:tcBorders>
              <w:top w:val="single" w:sz="4" w:space="0" w:color="auto"/>
            </w:tcBorders>
            <w:shd w:val="clear" w:color="auto" w:fill="D9D9D9" w:themeFill="background1" w:themeFillShade="D9"/>
            <w:noWrap/>
            <w:vAlign w:val="center"/>
            <w:hideMark/>
          </w:tcPr>
          <w:p w14:paraId="4062D774" w14:textId="77777777" w:rsidR="00982012" w:rsidRPr="00952EDC" w:rsidRDefault="00982012" w:rsidP="00982012">
            <w:pPr>
              <w:rPr>
                <w:b/>
              </w:rPr>
            </w:pPr>
          </w:p>
        </w:tc>
        <w:tc>
          <w:tcPr>
            <w:tcW w:w="1872" w:type="dxa"/>
            <w:tcBorders>
              <w:top w:val="single" w:sz="4" w:space="0" w:color="auto"/>
              <w:right w:val="single" w:sz="4" w:space="0" w:color="auto"/>
            </w:tcBorders>
            <w:shd w:val="clear" w:color="auto" w:fill="D9D9D9" w:themeFill="background1" w:themeFillShade="D9"/>
            <w:noWrap/>
            <w:vAlign w:val="center"/>
            <w:hideMark/>
          </w:tcPr>
          <w:p w14:paraId="2AF04D77" w14:textId="77777777" w:rsidR="00982012" w:rsidRPr="00B879FB" w:rsidRDefault="00982012" w:rsidP="00982012">
            <w:r w:rsidRPr="00B879FB">
              <w:t>In Person</w:t>
            </w:r>
          </w:p>
        </w:tc>
        <w:tc>
          <w:tcPr>
            <w:tcW w:w="2466" w:type="dxa"/>
            <w:tcBorders>
              <w:top w:val="single" w:sz="4" w:space="0" w:color="auto"/>
            </w:tcBorders>
            <w:shd w:val="clear" w:color="auto" w:fill="D9D9D9" w:themeFill="background1" w:themeFillShade="D9"/>
            <w:vAlign w:val="center"/>
          </w:tcPr>
          <w:p w14:paraId="14169ED6" w14:textId="3B5AD14A" w:rsidR="00982012" w:rsidRPr="00B879FB" w:rsidRDefault="00982012" w:rsidP="00982012">
            <w:r w:rsidRPr="00B879FB">
              <w:t>88.24%</w:t>
            </w:r>
            <w:r>
              <w:t xml:space="preserve"> (80)</w:t>
            </w:r>
          </w:p>
        </w:tc>
      </w:tr>
      <w:tr w:rsidR="00982012" w:rsidRPr="00B879FB" w14:paraId="3308A9D9" w14:textId="77777777" w:rsidTr="00952EDC">
        <w:trPr>
          <w:trHeight w:val="20"/>
        </w:trPr>
        <w:tc>
          <w:tcPr>
            <w:tcW w:w="1872" w:type="dxa"/>
            <w:tcBorders>
              <w:bottom w:val="single" w:sz="4" w:space="0" w:color="auto"/>
            </w:tcBorders>
            <w:noWrap/>
            <w:vAlign w:val="center"/>
            <w:hideMark/>
          </w:tcPr>
          <w:p w14:paraId="7C9F76C0" w14:textId="77777777" w:rsidR="00982012" w:rsidRPr="00952EDC" w:rsidRDefault="00982012" w:rsidP="00982012">
            <w:pPr>
              <w:rPr>
                <w:b/>
              </w:rPr>
            </w:pPr>
          </w:p>
        </w:tc>
        <w:tc>
          <w:tcPr>
            <w:tcW w:w="1872" w:type="dxa"/>
            <w:tcBorders>
              <w:bottom w:val="single" w:sz="4" w:space="0" w:color="auto"/>
              <w:right w:val="single" w:sz="4" w:space="0" w:color="auto"/>
            </w:tcBorders>
            <w:noWrap/>
            <w:vAlign w:val="center"/>
            <w:hideMark/>
          </w:tcPr>
          <w:p w14:paraId="0C9B9E43" w14:textId="77777777" w:rsidR="00982012" w:rsidRPr="00B879FB" w:rsidRDefault="00982012" w:rsidP="00982012">
            <w:r w:rsidRPr="00B879FB">
              <w:t>Virtual</w:t>
            </w:r>
          </w:p>
        </w:tc>
        <w:tc>
          <w:tcPr>
            <w:tcW w:w="2466" w:type="dxa"/>
            <w:tcBorders>
              <w:bottom w:val="single" w:sz="4" w:space="0" w:color="auto"/>
            </w:tcBorders>
            <w:vAlign w:val="center"/>
          </w:tcPr>
          <w:p w14:paraId="7E3ADBA1" w14:textId="7CDCD41E" w:rsidR="00982012" w:rsidRPr="00B879FB" w:rsidRDefault="00982012" w:rsidP="00982012">
            <w:r w:rsidRPr="00B879FB">
              <w:t>11.76%</w:t>
            </w:r>
            <w:r>
              <w:t xml:space="preserve"> (8)</w:t>
            </w:r>
          </w:p>
        </w:tc>
      </w:tr>
      <w:tr w:rsidR="00982012" w:rsidRPr="00B879FB" w14:paraId="50330C89" w14:textId="77777777" w:rsidTr="00952EDC">
        <w:trPr>
          <w:trHeight w:val="20"/>
        </w:trPr>
        <w:tc>
          <w:tcPr>
            <w:tcW w:w="1872" w:type="dxa"/>
            <w:tcBorders>
              <w:top w:val="single" w:sz="4" w:space="0" w:color="auto"/>
              <w:bottom w:val="single" w:sz="4" w:space="0" w:color="auto"/>
            </w:tcBorders>
            <w:noWrap/>
            <w:vAlign w:val="center"/>
            <w:hideMark/>
          </w:tcPr>
          <w:p w14:paraId="6E68B522" w14:textId="77777777" w:rsidR="00982012" w:rsidRPr="00952EDC" w:rsidRDefault="00982012" w:rsidP="00982012">
            <w:pPr>
              <w:rPr>
                <w:b/>
              </w:rPr>
            </w:pPr>
            <w:r w:rsidRPr="00952EDC">
              <w:rPr>
                <w:b/>
              </w:rPr>
              <w:t>Interior</w:t>
            </w:r>
          </w:p>
        </w:tc>
        <w:tc>
          <w:tcPr>
            <w:tcW w:w="1872" w:type="dxa"/>
            <w:tcBorders>
              <w:top w:val="single" w:sz="4" w:space="0" w:color="auto"/>
              <w:bottom w:val="single" w:sz="4" w:space="0" w:color="auto"/>
              <w:right w:val="single" w:sz="4" w:space="0" w:color="auto"/>
            </w:tcBorders>
            <w:noWrap/>
            <w:vAlign w:val="center"/>
            <w:hideMark/>
          </w:tcPr>
          <w:p w14:paraId="41F9C83F" w14:textId="54515A6F" w:rsidR="00982012" w:rsidRPr="00B879FB" w:rsidRDefault="00982012" w:rsidP="00982012">
            <w:r>
              <w:t>Total</w:t>
            </w:r>
          </w:p>
        </w:tc>
        <w:tc>
          <w:tcPr>
            <w:tcW w:w="2466" w:type="dxa"/>
            <w:tcBorders>
              <w:top w:val="single" w:sz="4" w:space="0" w:color="auto"/>
              <w:bottom w:val="single" w:sz="4" w:space="0" w:color="auto"/>
            </w:tcBorders>
            <w:vAlign w:val="center"/>
          </w:tcPr>
          <w:p w14:paraId="2E06A6A0" w14:textId="135B517D" w:rsidR="00982012" w:rsidRPr="00952EDC" w:rsidRDefault="00982012" w:rsidP="00982012">
            <w:pPr>
              <w:jc w:val="right"/>
              <w:rPr>
                <w:b/>
              </w:rPr>
            </w:pPr>
            <w:r w:rsidRPr="00952EDC">
              <w:rPr>
                <w:b/>
              </w:rPr>
              <w:t>6.92% (242)</w:t>
            </w:r>
          </w:p>
        </w:tc>
      </w:tr>
      <w:tr w:rsidR="00982012" w:rsidRPr="00B879FB" w14:paraId="14470B6F" w14:textId="77777777" w:rsidTr="00952EDC">
        <w:trPr>
          <w:trHeight w:val="20"/>
        </w:trPr>
        <w:tc>
          <w:tcPr>
            <w:tcW w:w="1872" w:type="dxa"/>
            <w:tcBorders>
              <w:top w:val="single" w:sz="4" w:space="0" w:color="auto"/>
            </w:tcBorders>
            <w:shd w:val="clear" w:color="auto" w:fill="D9D9D9" w:themeFill="background1" w:themeFillShade="D9"/>
            <w:noWrap/>
            <w:vAlign w:val="center"/>
            <w:hideMark/>
          </w:tcPr>
          <w:p w14:paraId="5174B764" w14:textId="77777777" w:rsidR="00982012" w:rsidRPr="00952EDC" w:rsidRDefault="00982012" w:rsidP="00982012">
            <w:pPr>
              <w:rPr>
                <w:b/>
              </w:rPr>
            </w:pPr>
          </w:p>
        </w:tc>
        <w:tc>
          <w:tcPr>
            <w:tcW w:w="1872" w:type="dxa"/>
            <w:tcBorders>
              <w:top w:val="single" w:sz="4" w:space="0" w:color="auto"/>
              <w:right w:val="single" w:sz="4" w:space="0" w:color="auto"/>
            </w:tcBorders>
            <w:shd w:val="clear" w:color="auto" w:fill="D9D9D9" w:themeFill="background1" w:themeFillShade="D9"/>
            <w:noWrap/>
            <w:vAlign w:val="center"/>
            <w:hideMark/>
          </w:tcPr>
          <w:p w14:paraId="05AC4615" w14:textId="77777777" w:rsidR="00982012" w:rsidRPr="00B879FB" w:rsidRDefault="00982012" w:rsidP="00982012">
            <w:r w:rsidRPr="00B879FB">
              <w:t>In Person</w:t>
            </w:r>
          </w:p>
        </w:tc>
        <w:tc>
          <w:tcPr>
            <w:tcW w:w="2466" w:type="dxa"/>
            <w:tcBorders>
              <w:top w:val="single" w:sz="4" w:space="0" w:color="auto"/>
            </w:tcBorders>
            <w:shd w:val="clear" w:color="auto" w:fill="D9D9D9" w:themeFill="background1" w:themeFillShade="D9"/>
            <w:vAlign w:val="center"/>
          </w:tcPr>
          <w:p w14:paraId="276CCED2" w14:textId="7BBBDDF9" w:rsidR="00982012" w:rsidRPr="00B879FB" w:rsidRDefault="00982012" w:rsidP="00982012">
            <w:r w:rsidRPr="00B879FB">
              <w:t>95.45%</w:t>
            </w:r>
            <w:r>
              <w:t xml:space="preserve"> (231)</w:t>
            </w:r>
          </w:p>
        </w:tc>
      </w:tr>
      <w:tr w:rsidR="00982012" w:rsidRPr="00B879FB" w14:paraId="3B243E64" w14:textId="77777777" w:rsidTr="00952EDC">
        <w:trPr>
          <w:trHeight w:val="20"/>
        </w:trPr>
        <w:tc>
          <w:tcPr>
            <w:tcW w:w="1872" w:type="dxa"/>
            <w:tcBorders>
              <w:bottom w:val="single" w:sz="4" w:space="0" w:color="auto"/>
            </w:tcBorders>
            <w:noWrap/>
            <w:vAlign w:val="center"/>
            <w:hideMark/>
          </w:tcPr>
          <w:p w14:paraId="048E5D32" w14:textId="77777777" w:rsidR="00982012" w:rsidRPr="00952EDC" w:rsidRDefault="00982012" w:rsidP="00982012">
            <w:pPr>
              <w:rPr>
                <w:b/>
              </w:rPr>
            </w:pPr>
          </w:p>
        </w:tc>
        <w:tc>
          <w:tcPr>
            <w:tcW w:w="1872" w:type="dxa"/>
            <w:tcBorders>
              <w:bottom w:val="single" w:sz="4" w:space="0" w:color="auto"/>
              <w:right w:val="single" w:sz="4" w:space="0" w:color="auto"/>
            </w:tcBorders>
            <w:noWrap/>
            <w:vAlign w:val="center"/>
            <w:hideMark/>
          </w:tcPr>
          <w:p w14:paraId="6499FFA8" w14:textId="77777777" w:rsidR="00982012" w:rsidRPr="00B879FB" w:rsidRDefault="00982012" w:rsidP="00982012">
            <w:r w:rsidRPr="00B879FB">
              <w:t>Virtual</w:t>
            </w:r>
          </w:p>
        </w:tc>
        <w:tc>
          <w:tcPr>
            <w:tcW w:w="2466" w:type="dxa"/>
            <w:tcBorders>
              <w:bottom w:val="single" w:sz="4" w:space="0" w:color="auto"/>
            </w:tcBorders>
            <w:vAlign w:val="center"/>
          </w:tcPr>
          <w:p w14:paraId="118F2251" w14:textId="408C7D4A" w:rsidR="00982012" w:rsidRPr="00B879FB" w:rsidRDefault="00982012" w:rsidP="00982012">
            <w:r w:rsidRPr="00B879FB">
              <w:t>4.55%</w:t>
            </w:r>
            <w:r>
              <w:t xml:space="preserve"> (11)</w:t>
            </w:r>
          </w:p>
        </w:tc>
      </w:tr>
      <w:tr w:rsidR="00982012" w:rsidRPr="00B879FB" w14:paraId="60EE1EB1" w14:textId="77777777" w:rsidTr="00952EDC">
        <w:trPr>
          <w:trHeight w:val="20"/>
        </w:trPr>
        <w:tc>
          <w:tcPr>
            <w:tcW w:w="1872" w:type="dxa"/>
            <w:tcBorders>
              <w:bottom w:val="single" w:sz="4" w:space="0" w:color="auto"/>
            </w:tcBorders>
            <w:noWrap/>
            <w:vAlign w:val="center"/>
          </w:tcPr>
          <w:p w14:paraId="1FDCAB91" w14:textId="1EF8270E" w:rsidR="00982012" w:rsidRPr="00952EDC" w:rsidRDefault="00982012" w:rsidP="00982012">
            <w:pPr>
              <w:rPr>
                <w:b/>
              </w:rPr>
            </w:pPr>
            <w:r w:rsidRPr="00952EDC">
              <w:rPr>
                <w:b/>
              </w:rPr>
              <w:t>Southwest</w:t>
            </w:r>
          </w:p>
        </w:tc>
        <w:tc>
          <w:tcPr>
            <w:tcW w:w="1872" w:type="dxa"/>
            <w:tcBorders>
              <w:bottom w:val="single" w:sz="4" w:space="0" w:color="auto"/>
              <w:right w:val="single" w:sz="4" w:space="0" w:color="auto"/>
            </w:tcBorders>
            <w:noWrap/>
            <w:vAlign w:val="center"/>
          </w:tcPr>
          <w:p w14:paraId="6FAEA50D" w14:textId="3C0996C2" w:rsidR="00982012" w:rsidRPr="00B879FB" w:rsidRDefault="00982012" w:rsidP="00982012">
            <w:r>
              <w:t xml:space="preserve">Total </w:t>
            </w:r>
          </w:p>
        </w:tc>
        <w:tc>
          <w:tcPr>
            <w:tcW w:w="2466" w:type="dxa"/>
            <w:tcBorders>
              <w:bottom w:val="single" w:sz="4" w:space="0" w:color="auto"/>
            </w:tcBorders>
            <w:vAlign w:val="center"/>
          </w:tcPr>
          <w:p w14:paraId="19FED996" w14:textId="15341610" w:rsidR="00982012" w:rsidRPr="00B879FB" w:rsidRDefault="00982012" w:rsidP="00982012">
            <w:pPr>
              <w:jc w:val="right"/>
            </w:pPr>
            <w:r w:rsidRPr="00952EDC">
              <w:rPr>
                <w:b/>
              </w:rPr>
              <w:t>1.49% (52)</w:t>
            </w:r>
          </w:p>
        </w:tc>
      </w:tr>
      <w:tr w:rsidR="00982012" w:rsidRPr="00B879FB" w14:paraId="19C2397F" w14:textId="77777777" w:rsidTr="00952EDC">
        <w:trPr>
          <w:trHeight w:val="20"/>
        </w:trPr>
        <w:tc>
          <w:tcPr>
            <w:tcW w:w="1872" w:type="dxa"/>
            <w:tcBorders>
              <w:top w:val="single" w:sz="4" w:space="0" w:color="auto"/>
            </w:tcBorders>
            <w:shd w:val="clear" w:color="auto" w:fill="D9D9D9" w:themeFill="background1" w:themeFillShade="D9"/>
            <w:noWrap/>
            <w:vAlign w:val="center"/>
            <w:hideMark/>
          </w:tcPr>
          <w:p w14:paraId="70923073" w14:textId="77777777" w:rsidR="00982012" w:rsidRPr="00952EDC" w:rsidRDefault="00982012" w:rsidP="00982012">
            <w:pPr>
              <w:rPr>
                <w:b/>
              </w:rPr>
            </w:pPr>
          </w:p>
        </w:tc>
        <w:tc>
          <w:tcPr>
            <w:tcW w:w="1872" w:type="dxa"/>
            <w:tcBorders>
              <w:top w:val="single" w:sz="4" w:space="0" w:color="auto"/>
              <w:right w:val="single" w:sz="4" w:space="0" w:color="auto"/>
            </w:tcBorders>
            <w:shd w:val="clear" w:color="auto" w:fill="D9D9D9" w:themeFill="background1" w:themeFillShade="D9"/>
            <w:noWrap/>
            <w:vAlign w:val="center"/>
            <w:hideMark/>
          </w:tcPr>
          <w:p w14:paraId="335996A0" w14:textId="77777777" w:rsidR="00982012" w:rsidRPr="00B879FB" w:rsidRDefault="00982012" w:rsidP="00982012">
            <w:r w:rsidRPr="00B879FB">
              <w:t>In Person</w:t>
            </w:r>
          </w:p>
        </w:tc>
        <w:tc>
          <w:tcPr>
            <w:tcW w:w="2466" w:type="dxa"/>
            <w:tcBorders>
              <w:top w:val="single" w:sz="4" w:space="0" w:color="auto"/>
            </w:tcBorders>
            <w:shd w:val="clear" w:color="auto" w:fill="D9D9D9" w:themeFill="background1" w:themeFillShade="D9"/>
            <w:vAlign w:val="center"/>
          </w:tcPr>
          <w:p w14:paraId="4E1BC0DA" w14:textId="362A1C9D" w:rsidR="00982012" w:rsidRPr="00B879FB" w:rsidRDefault="00982012" w:rsidP="00982012">
            <w:r w:rsidRPr="00B879FB">
              <w:t>61.54%</w:t>
            </w:r>
            <w:r>
              <w:t xml:space="preserve"> (32)</w:t>
            </w:r>
          </w:p>
        </w:tc>
      </w:tr>
      <w:tr w:rsidR="00982012" w:rsidRPr="00B879FB" w14:paraId="08823AD3" w14:textId="77777777" w:rsidTr="00952EDC">
        <w:trPr>
          <w:trHeight w:val="20"/>
        </w:trPr>
        <w:tc>
          <w:tcPr>
            <w:tcW w:w="1872" w:type="dxa"/>
            <w:tcBorders>
              <w:bottom w:val="single" w:sz="4" w:space="0" w:color="auto"/>
            </w:tcBorders>
            <w:noWrap/>
            <w:vAlign w:val="center"/>
            <w:hideMark/>
          </w:tcPr>
          <w:p w14:paraId="4B248FDB" w14:textId="77777777" w:rsidR="00982012" w:rsidRPr="00952EDC" w:rsidRDefault="00982012" w:rsidP="00982012">
            <w:pPr>
              <w:rPr>
                <w:b/>
              </w:rPr>
            </w:pPr>
          </w:p>
        </w:tc>
        <w:tc>
          <w:tcPr>
            <w:tcW w:w="1872" w:type="dxa"/>
            <w:tcBorders>
              <w:bottom w:val="single" w:sz="4" w:space="0" w:color="auto"/>
              <w:right w:val="single" w:sz="4" w:space="0" w:color="auto"/>
            </w:tcBorders>
            <w:noWrap/>
            <w:vAlign w:val="center"/>
            <w:hideMark/>
          </w:tcPr>
          <w:p w14:paraId="54AFB2C7" w14:textId="77777777" w:rsidR="00982012" w:rsidRPr="00B879FB" w:rsidRDefault="00982012" w:rsidP="00982012">
            <w:r w:rsidRPr="00B879FB">
              <w:t>Virtual</w:t>
            </w:r>
          </w:p>
        </w:tc>
        <w:tc>
          <w:tcPr>
            <w:tcW w:w="2466" w:type="dxa"/>
            <w:tcBorders>
              <w:bottom w:val="single" w:sz="4" w:space="0" w:color="auto"/>
            </w:tcBorders>
            <w:vAlign w:val="center"/>
          </w:tcPr>
          <w:p w14:paraId="5293BB38" w14:textId="19B10B51" w:rsidR="00982012" w:rsidRPr="00B879FB" w:rsidRDefault="00982012" w:rsidP="00982012">
            <w:r w:rsidRPr="00B879FB">
              <w:t>38.46%</w:t>
            </w:r>
            <w:r>
              <w:t xml:space="preserve"> (20)</w:t>
            </w:r>
          </w:p>
        </w:tc>
      </w:tr>
      <w:tr w:rsidR="00982012" w:rsidRPr="00B879FB" w14:paraId="70AB8284" w14:textId="77777777" w:rsidTr="00982012">
        <w:trPr>
          <w:trHeight w:val="20"/>
        </w:trPr>
        <w:tc>
          <w:tcPr>
            <w:tcW w:w="1872" w:type="dxa"/>
            <w:tcBorders>
              <w:top w:val="single" w:sz="4" w:space="0" w:color="auto"/>
            </w:tcBorders>
            <w:shd w:val="clear" w:color="auto" w:fill="auto"/>
            <w:noWrap/>
            <w:vAlign w:val="center"/>
          </w:tcPr>
          <w:p w14:paraId="74B3DE90" w14:textId="0D9942FF" w:rsidR="00982012" w:rsidRPr="00952EDC" w:rsidRDefault="00982012" w:rsidP="00982012">
            <w:pPr>
              <w:rPr>
                <w:b/>
              </w:rPr>
            </w:pPr>
            <w:r>
              <w:rPr>
                <w:b/>
              </w:rPr>
              <w:t>Far North</w:t>
            </w:r>
          </w:p>
        </w:tc>
        <w:tc>
          <w:tcPr>
            <w:tcW w:w="1872" w:type="dxa"/>
            <w:tcBorders>
              <w:top w:val="single" w:sz="4" w:space="0" w:color="auto"/>
              <w:right w:val="single" w:sz="4" w:space="0" w:color="auto"/>
            </w:tcBorders>
            <w:shd w:val="clear" w:color="auto" w:fill="auto"/>
            <w:noWrap/>
            <w:vAlign w:val="center"/>
          </w:tcPr>
          <w:p w14:paraId="336E1DD2" w14:textId="28D97C31" w:rsidR="00982012" w:rsidRPr="00B879FB" w:rsidRDefault="00982012" w:rsidP="00982012">
            <w:r>
              <w:t xml:space="preserve">Total </w:t>
            </w:r>
          </w:p>
        </w:tc>
        <w:tc>
          <w:tcPr>
            <w:tcW w:w="2466" w:type="dxa"/>
            <w:tcBorders>
              <w:top w:val="single" w:sz="4" w:space="0" w:color="auto"/>
            </w:tcBorders>
            <w:shd w:val="clear" w:color="auto" w:fill="auto"/>
            <w:vAlign w:val="center"/>
          </w:tcPr>
          <w:p w14:paraId="59B78664" w14:textId="4772D855" w:rsidR="00982012" w:rsidRPr="00B879FB" w:rsidRDefault="00982012" w:rsidP="00982012">
            <w:pPr>
              <w:jc w:val="right"/>
            </w:pPr>
            <w:r w:rsidRPr="00952EDC">
              <w:rPr>
                <w:b/>
              </w:rPr>
              <w:t>2.89% (101)</w:t>
            </w:r>
          </w:p>
        </w:tc>
      </w:tr>
      <w:tr w:rsidR="00982012" w:rsidRPr="00B879FB" w14:paraId="248FA13E" w14:textId="77777777" w:rsidTr="00952EDC">
        <w:trPr>
          <w:trHeight w:val="20"/>
        </w:trPr>
        <w:tc>
          <w:tcPr>
            <w:tcW w:w="1872" w:type="dxa"/>
            <w:tcBorders>
              <w:top w:val="single" w:sz="4" w:space="0" w:color="auto"/>
            </w:tcBorders>
            <w:shd w:val="clear" w:color="auto" w:fill="D9D9D9" w:themeFill="background1" w:themeFillShade="D9"/>
            <w:noWrap/>
            <w:vAlign w:val="center"/>
          </w:tcPr>
          <w:p w14:paraId="32957778" w14:textId="77777777" w:rsidR="00982012" w:rsidRPr="00952EDC" w:rsidRDefault="00982012" w:rsidP="00982012">
            <w:pPr>
              <w:rPr>
                <w:b/>
              </w:rPr>
            </w:pPr>
          </w:p>
        </w:tc>
        <w:tc>
          <w:tcPr>
            <w:tcW w:w="1872" w:type="dxa"/>
            <w:tcBorders>
              <w:top w:val="single" w:sz="4" w:space="0" w:color="auto"/>
              <w:right w:val="single" w:sz="4" w:space="0" w:color="auto"/>
            </w:tcBorders>
            <w:shd w:val="clear" w:color="auto" w:fill="D9D9D9" w:themeFill="background1" w:themeFillShade="D9"/>
            <w:noWrap/>
            <w:vAlign w:val="center"/>
          </w:tcPr>
          <w:p w14:paraId="2B1506B2" w14:textId="2B616E9C" w:rsidR="00982012" w:rsidRPr="00B879FB" w:rsidRDefault="00982012" w:rsidP="00982012">
            <w:r w:rsidRPr="00B879FB">
              <w:t>In Person</w:t>
            </w:r>
          </w:p>
        </w:tc>
        <w:tc>
          <w:tcPr>
            <w:tcW w:w="2466" w:type="dxa"/>
            <w:tcBorders>
              <w:top w:val="single" w:sz="4" w:space="0" w:color="auto"/>
            </w:tcBorders>
            <w:shd w:val="clear" w:color="auto" w:fill="D9D9D9" w:themeFill="background1" w:themeFillShade="D9"/>
            <w:vAlign w:val="center"/>
          </w:tcPr>
          <w:p w14:paraId="60AE94CF" w14:textId="1BE21E15" w:rsidR="00982012" w:rsidRPr="00B879FB" w:rsidRDefault="00982012" w:rsidP="00982012">
            <w:r w:rsidRPr="00B879FB">
              <w:t>82.18%</w:t>
            </w:r>
            <w:r>
              <w:t xml:space="preserve"> (83)</w:t>
            </w:r>
          </w:p>
        </w:tc>
      </w:tr>
      <w:tr w:rsidR="00982012" w:rsidRPr="00B879FB" w14:paraId="16EB8EC4" w14:textId="77777777" w:rsidTr="00952EDC">
        <w:trPr>
          <w:trHeight w:val="20"/>
        </w:trPr>
        <w:tc>
          <w:tcPr>
            <w:tcW w:w="1872" w:type="dxa"/>
            <w:tcBorders>
              <w:bottom w:val="single" w:sz="4" w:space="0" w:color="auto"/>
            </w:tcBorders>
            <w:noWrap/>
            <w:vAlign w:val="center"/>
            <w:hideMark/>
          </w:tcPr>
          <w:p w14:paraId="7EBAFA22" w14:textId="77777777" w:rsidR="00982012" w:rsidRPr="00952EDC" w:rsidRDefault="00982012" w:rsidP="00982012">
            <w:pPr>
              <w:rPr>
                <w:b/>
              </w:rPr>
            </w:pPr>
          </w:p>
        </w:tc>
        <w:tc>
          <w:tcPr>
            <w:tcW w:w="1872" w:type="dxa"/>
            <w:tcBorders>
              <w:bottom w:val="single" w:sz="4" w:space="0" w:color="auto"/>
              <w:right w:val="single" w:sz="4" w:space="0" w:color="auto"/>
            </w:tcBorders>
            <w:noWrap/>
            <w:vAlign w:val="center"/>
            <w:hideMark/>
          </w:tcPr>
          <w:p w14:paraId="661AF80A" w14:textId="77777777" w:rsidR="00982012" w:rsidRPr="00B879FB" w:rsidRDefault="00982012" w:rsidP="00982012">
            <w:r w:rsidRPr="00B879FB">
              <w:t>Virtual</w:t>
            </w:r>
          </w:p>
        </w:tc>
        <w:tc>
          <w:tcPr>
            <w:tcW w:w="2466" w:type="dxa"/>
            <w:vAlign w:val="center"/>
          </w:tcPr>
          <w:p w14:paraId="2F98E08F" w14:textId="668F8A48" w:rsidR="00982012" w:rsidRPr="00B879FB" w:rsidRDefault="00982012" w:rsidP="00982012">
            <w:r>
              <w:t>17.82% (18)</w:t>
            </w:r>
          </w:p>
        </w:tc>
      </w:tr>
      <w:tr w:rsidR="00982012" w:rsidRPr="00B879FB" w14:paraId="093E2B44" w14:textId="77777777" w:rsidTr="00982012">
        <w:trPr>
          <w:trHeight w:val="20"/>
        </w:trPr>
        <w:tc>
          <w:tcPr>
            <w:tcW w:w="1872" w:type="dxa"/>
            <w:tcBorders>
              <w:top w:val="single" w:sz="4" w:space="0" w:color="auto"/>
            </w:tcBorders>
            <w:shd w:val="clear" w:color="auto" w:fill="auto"/>
            <w:noWrap/>
            <w:vAlign w:val="center"/>
          </w:tcPr>
          <w:p w14:paraId="049F5844" w14:textId="4A6E835B" w:rsidR="00982012" w:rsidRPr="00B879FB" w:rsidRDefault="00982012" w:rsidP="00982012">
            <w:r w:rsidRPr="00952EDC">
              <w:rPr>
                <w:b/>
              </w:rPr>
              <w:t>Outside Alaska</w:t>
            </w:r>
          </w:p>
        </w:tc>
        <w:tc>
          <w:tcPr>
            <w:tcW w:w="1872" w:type="dxa"/>
            <w:tcBorders>
              <w:top w:val="single" w:sz="4" w:space="0" w:color="auto"/>
              <w:right w:val="single" w:sz="4" w:space="0" w:color="auto"/>
            </w:tcBorders>
            <w:shd w:val="clear" w:color="auto" w:fill="auto"/>
            <w:noWrap/>
            <w:vAlign w:val="center"/>
          </w:tcPr>
          <w:p w14:paraId="7009D761" w14:textId="056BD75F" w:rsidR="00982012" w:rsidRPr="00B879FB" w:rsidRDefault="00982012" w:rsidP="00982012">
            <w:r>
              <w:t>Total</w:t>
            </w:r>
          </w:p>
        </w:tc>
        <w:tc>
          <w:tcPr>
            <w:tcW w:w="2466" w:type="dxa"/>
            <w:tcBorders>
              <w:top w:val="single" w:sz="4" w:space="0" w:color="auto"/>
            </w:tcBorders>
            <w:shd w:val="clear" w:color="auto" w:fill="auto"/>
            <w:vAlign w:val="center"/>
          </w:tcPr>
          <w:p w14:paraId="2FD7EA24" w14:textId="1A1ED314" w:rsidR="00982012" w:rsidRPr="00B879FB" w:rsidRDefault="00982012" w:rsidP="00982012">
            <w:pPr>
              <w:jc w:val="right"/>
            </w:pPr>
            <w:r w:rsidRPr="00952EDC">
              <w:rPr>
                <w:b/>
              </w:rPr>
              <w:t>4.01% (140)</w:t>
            </w:r>
          </w:p>
        </w:tc>
      </w:tr>
      <w:tr w:rsidR="00982012" w:rsidRPr="00B879FB" w14:paraId="05D48B6E" w14:textId="77777777" w:rsidTr="00952EDC">
        <w:trPr>
          <w:trHeight w:val="20"/>
        </w:trPr>
        <w:tc>
          <w:tcPr>
            <w:tcW w:w="1872" w:type="dxa"/>
            <w:tcBorders>
              <w:top w:val="single" w:sz="4" w:space="0" w:color="auto"/>
            </w:tcBorders>
            <w:shd w:val="clear" w:color="auto" w:fill="D9D9D9" w:themeFill="background1" w:themeFillShade="D9"/>
            <w:noWrap/>
            <w:vAlign w:val="center"/>
          </w:tcPr>
          <w:p w14:paraId="2918354B" w14:textId="77777777" w:rsidR="00982012" w:rsidRPr="00B879FB" w:rsidRDefault="00982012" w:rsidP="00982012"/>
        </w:tc>
        <w:tc>
          <w:tcPr>
            <w:tcW w:w="1872" w:type="dxa"/>
            <w:tcBorders>
              <w:top w:val="single" w:sz="4" w:space="0" w:color="auto"/>
              <w:right w:val="single" w:sz="4" w:space="0" w:color="auto"/>
            </w:tcBorders>
            <w:shd w:val="clear" w:color="auto" w:fill="D9D9D9" w:themeFill="background1" w:themeFillShade="D9"/>
            <w:noWrap/>
            <w:vAlign w:val="center"/>
          </w:tcPr>
          <w:p w14:paraId="20C155D7" w14:textId="55C7B515" w:rsidR="00982012" w:rsidRPr="00B879FB" w:rsidRDefault="00982012" w:rsidP="00982012">
            <w:r w:rsidRPr="00B879FB">
              <w:t>In Person</w:t>
            </w:r>
          </w:p>
        </w:tc>
        <w:tc>
          <w:tcPr>
            <w:tcW w:w="2466" w:type="dxa"/>
            <w:tcBorders>
              <w:top w:val="single" w:sz="4" w:space="0" w:color="auto"/>
            </w:tcBorders>
            <w:shd w:val="clear" w:color="auto" w:fill="D9D9D9" w:themeFill="background1" w:themeFillShade="D9"/>
            <w:vAlign w:val="center"/>
          </w:tcPr>
          <w:p w14:paraId="3406D98B" w14:textId="697AC8C8" w:rsidR="00982012" w:rsidRPr="00B879FB" w:rsidRDefault="00982012" w:rsidP="00982012">
            <w:r w:rsidRPr="00B879FB">
              <w:t>57.14%</w:t>
            </w:r>
            <w:r>
              <w:t xml:space="preserve"> (80)</w:t>
            </w:r>
          </w:p>
        </w:tc>
      </w:tr>
      <w:tr w:rsidR="00982012" w:rsidRPr="00B879FB" w14:paraId="32F31AC1" w14:textId="77777777" w:rsidTr="00952EDC">
        <w:trPr>
          <w:trHeight w:val="305"/>
        </w:trPr>
        <w:tc>
          <w:tcPr>
            <w:tcW w:w="1872" w:type="dxa"/>
            <w:tcBorders>
              <w:bottom w:val="single" w:sz="4" w:space="0" w:color="auto"/>
            </w:tcBorders>
            <w:noWrap/>
            <w:vAlign w:val="center"/>
            <w:hideMark/>
          </w:tcPr>
          <w:p w14:paraId="310E8E6B" w14:textId="77777777" w:rsidR="00982012" w:rsidRPr="00B879FB" w:rsidRDefault="00982012" w:rsidP="00982012"/>
        </w:tc>
        <w:tc>
          <w:tcPr>
            <w:tcW w:w="1872" w:type="dxa"/>
            <w:tcBorders>
              <w:bottom w:val="single" w:sz="4" w:space="0" w:color="auto"/>
              <w:right w:val="single" w:sz="4" w:space="0" w:color="auto"/>
            </w:tcBorders>
            <w:noWrap/>
            <w:vAlign w:val="center"/>
            <w:hideMark/>
          </w:tcPr>
          <w:p w14:paraId="167A79FD" w14:textId="77777777" w:rsidR="00982012" w:rsidRPr="00B879FB" w:rsidRDefault="00982012" w:rsidP="00982012">
            <w:r w:rsidRPr="00B879FB">
              <w:t>Virtual</w:t>
            </w:r>
          </w:p>
        </w:tc>
        <w:tc>
          <w:tcPr>
            <w:tcW w:w="2466" w:type="dxa"/>
            <w:tcBorders>
              <w:bottom w:val="single" w:sz="4" w:space="0" w:color="auto"/>
            </w:tcBorders>
            <w:vAlign w:val="center"/>
          </w:tcPr>
          <w:p w14:paraId="5792B9EA" w14:textId="40ACBEA4" w:rsidR="00982012" w:rsidRPr="00B879FB" w:rsidRDefault="00982012" w:rsidP="00982012">
            <w:r w:rsidRPr="00B879FB">
              <w:t>42.86%</w:t>
            </w:r>
            <w:r>
              <w:t xml:space="preserve"> (60)</w:t>
            </w:r>
          </w:p>
        </w:tc>
      </w:tr>
    </w:tbl>
    <w:p w14:paraId="585D493D" w14:textId="652E1335" w:rsidR="00B879FB" w:rsidRDefault="00B879FB" w:rsidP="00B879FB"/>
    <w:p w14:paraId="33A3BF0E" w14:textId="37EB0D39" w:rsidR="00B879FB" w:rsidRDefault="00B879FB" w:rsidP="00B879FB"/>
    <w:p w14:paraId="4F671048" w14:textId="77777777" w:rsidR="00B879FB" w:rsidRPr="00B879FB" w:rsidRDefault="00B879FB" w:rsidP="00B879FB"/>
    <w:p w14:paraId="13B9C6DF" w14:textId="77777777" w:rsidR="00B879FB" w:rsidRDefault="00B879FB">
      <w:pPr>
        <w:spacing w:after="240" w:line="312" w:lineRule="auto"/>
        <w:rPr>
          <w:color w:val="521807" w:themeColor="accent1" w:themeShade="80"/>
          <w:sz w:val="36"/>
          <w:szCs w:val="36"/>
        </w:rPr>
      </w:pPr>
      <w:r>
        <w:br w:type="page"/>
      </w:r>
    </w:p>
    <w:p w14:paraId="53060211" w14:textId="23E28029" w:rsidR="005F6BD1" w:rsidRPr="00C927F9" w:rsidRDefault="00704077" w:rsidP="005F6BD1">
      <w:pPr>
        <w:pStyle w:val="Heading2"/>
      </w:pPr>
      <w:bookmarkStart w:id="45" w:name="_Toc166490642"/>
      <w:r>
        <w:lastRenderedPageBreak/>
        <w:t xml:space="preserve">Appendix E: </w:t>
      </w:r>
      <w:r w:rsidR="005F6BD1" w:rsidRPr="00C927F9">
        <w:t>Number of Attendees Employed a Tribal Health Organization (THO) by Years and Type of ABE</w:t>
      </w:r>
      <w:bookmarkEnd w:id="45"/>
    </w:p>
    <w:tbl>
      <w:tblPr>
        <w:tblStyle w:val="TableGrid1"/>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1728"/>
        <w:gridCol w:w="1728"/>
        <w:gridCol w:w="1728"/>
        <w:gridCol w:w="1728"/>
      </w:tblGrid>
      <w:tr w:rsidR="005F6BD1" w:rsidRPr="00C927F9" w14:paraId="67B7765A" w14:textId="77777777" w:rsidTr="00081416">
        <w:trPr>
          <w:trHeight w:val="432"/>
        </w:trPr>
        <w:tc>
          <w:tcPr>
            <w:tcW w:w="3024" w:type="dxa"/>
            <w:tcBorders>
              <w:bottom w:val="single" w:sz="4" w:space="0" w:color="auto"/>
              <w:right w:val="single" w:sz="4" w:space="0" w:color="auto"/>
            </w:tcBorders>
            <w:noWrap/>
            <w:vAlign w:val="center"/>
            <w:hideMark/>
          </w:tcPr>
          <w:p w14:paraId="288A35D2" w14:textId="77777777" w:rsidR="005F6BD1" w:rsidRPr="00C927F9" w:rsidRDefault="005F6BD1" w:rsidP="00081416">
            <w:pPr>
              <w:rPr>
                <w:sz w:val="22"/>
                <w:szCs w:val="22"/>
              </w:rPr>
            </w:pPr>
            <w:r w:rsidRPr="00C927F9">
              <w:rPr>
                <w:sz w:val="22"/>
                <w:szCs w:val="22"/>
              </w:rPr>
              <w:t>% (N)</w:t>
            </w:r>
          </w:p>
        </w:tc>
        <w:tc>
          <w:tcPr>
            <w:tcW w:w="1728" w:type="dxa"/>
            <w:tcBorders>
              <w:left w:val="single" w:sz="4" w:space="0" w:color="auto"/>
              <w:bottom w:val="single" w:sz="4" w:space="0" w:color="auto"/>
            </w:tcBorders>
            <w:noWrap/>
            <w:vAlign w:val="bottom"/>
            <w:hideMark/>
          </w:tcPr>
          <w:p w14:paraId="593F857D" w14:textId="77777777" w:rsidR="005F6BD1" w:rsidRPr="00C927F9" w:rsidRDefault="005F6BD1" w:rsidP="00081416">
            <w:pPr>
              <w:jc w:val="center"/>
              <w:rPr>
                <w:b/>
                <w:bCs/>
                <w:color w:val="000000"/>
                <w:sz w:val="22"/>
                <w:szCs w:val="22"/>
              </w:rPr>
            </w:pPr>
            <w:r w:rsidRPr="00C927F9">
              <w:rPr>
                <w:b/>
                <w:bCs/>
                <w:color w:val="000000"/>
                <w:sz w:val="22"/>
                <w:szCs w:val="22"/>
              </w:rPr>
              <w:t>2019</w:t>
            </w:r>
          </w:p>
        </w:tc>
        <w:tc>
          <w:tcPr>
            <w:tcW w:w="1728" w:type="dxa"/>
            <w:tcBorders>
              <w:bottom w:val="single" w:sz="4" w:space="0" w:color="auto"/>
            </w:tcBorders>
            <w:noWrap/>
            <w:vAlign w:val="bottom"/>
            <w:hideMark/>
          </w:tcPr>
          <w:p w14:paraId="74F10232" w14:textId="77777777" w:rsidR="005F6BD1" w:rsidRPr="00C927F9" w:rsidRDefault="005F6BD1" w:rsidP="00081416">
            <w:pPr>
              <w:jc w:val="center"/>
              <w:rPr>
                <w:b/>
                <w:bCs/>
                <w:color w:val="000000"/>
                <w:sz w:val="22"/>
                <w:szCs w:val="22"/>
              </w:rPr>
            </w:pPr>
            <w:r w:rsidRPr="00C927F9">
              <w:rPr>
                <w:b/>
                <w:bCs/>
                <w:color w:val="000000"/>
                <w:sz w:val="22"/>
                <w:szCs w:val="22"/>
              </w:rPr>
              <w:t>2020</w:t>
            </w:r>
          </w:p>
        </w:tc>
        <w:tc>
          <w:tcPr>
            <w:tcW w:w="1728" w:type="dxa"/>
            <w:tcBorders>
              <w:bottom w:val="single" w:sz="4" w:space="0" w:color="auto"/>
            </w:tcBorders>
            <w:noWrap/>
            <w:vAlign w:val="bottom"/>
            <w:hideMark/>
          </w:tcPr>
          <w:p w14:paraId="5CEE26AF" w14:textId="77777777" w:rsidR="005F6BD1" w:rsidRPr="00C927F9" w:rsidRDefault="005F6BD1" w:rsidP="00081416">
            <w:pPr>
              <w:jc w:val="center"/>
              <w:rPr>
                <w:b/>
                <w:bCs/>
                <w:color w:val="000000"/>
                <w:sz w:val="22"/>
                <w:szCs w:val="22"/>
              </w:rPr>
            </w:pPr>
            <w:r w:rsidRPr="00C927F9">
              <w:rPr>
                <w:b/>
                <w:bCs/>
                <w:color w:val="000000"/>
                <w:sz w:val="22"/>
                <w:szCs w:val="22"/>
              </w:rPr>
              <w:t>2022</w:t>
            </w:r>
          </w:p>
        </w:tc>
        <w:tc>
          <w:tcPr>
            <w:tcW w:w="1728" w:type="dxa"/>
            <w:tcBorders>
              <w:bottom w:val="single" w:sz="4" w:space="0" w:color="auto"/>
            </w:tcBorders>
            <w:noWrap/>
            <w:vAlign w:val="bottom"/>
            <w:hideMark/>
          </w:tcPr>
          <w:p w14:paraId="374EDE6B" w14:textId="77777777" w:rsidR="005F6BD1" w:rsidRPr="00C927F9" w:rsidRDefault="005F6BD1" w:rsidP="00081416">
            <w:pPr>
              <w:jc w:val="center"/>
              <w:rPr>
                <w:b/>
                <w:bCs/>
                <w:color w:val="000000"/>
                <w:sz w:val="22"/>
                <w:szCs w:val="22"/>
              </w:rPr>
            </w:pPr>
            <w:r w:rsidRPr="00C927F9">
              <w:rPr>
                <w:b/>
                <w:bCs/>
                <w:color w:val="000000"/>
                <w:sz w:val="22"/>
                <w:szCs w:val="22"/>
              </w:rPr>
              <w:t>2023</w:t>
            </w:r>
          </w:p>
        </w:tc>
      </w:tr>
      <w:tr w:rsidR="005F6BD1" w:rsidRPr="00C927F9" w14:paraId="2F855C2E" w14:textId="77777777" w:rsidTr="00081416">
        <w:trPr>
          <w:trHeight w:val="323"/>
        </w:trPr>
        <w:tc>
          <w:tcPr>
            <w:tcW w:w="3024" w:type="dxa"/>
            <w:tcBorders>
              <w:top w:val="single" w:sz="4" w:space="0" w:color="auto"/>
              <w:bottom w:val="single" w:sz="4" w:space="0" w:color="auto"/>
              <w:right w:val="single" w:sz="4" w:space="0" w:color="auto"/>
            </w:tcBorders>
            <w:noWrap/>
          </w:tcPr>
          <w:p w14:paraId="04443F7A" w14:textId="77777777" w:rsidR="005F6BD1" w:rsidRPr="00C927F9" w:rsidRDefault="005F6BD1" w:rsidP="00081416">
            <w:pPr>
              <w:rPr>
                <w:b/>
                <w:sz w:val="22"/>
                <w:szCs w:val="22"/>
              </w:rPr>
            </w:pPr>
            <w:r w:rsidRPr="00C927F9">
              <w:rPr>
                <w:b/>
                <w:sz w:val="22"/>
                <w:szCs w:val="22"/>
              </w:rPr>
              <w:t>THO ATTENDEES</w:t>
            </w:r>
          </w:p>
        </w:tc>
        <w:tc>
          <w:tcPr>
            <w:tcW w:w="1728" w:type="dxa"/>
            <w:tcBorders>
              <w:top w:val="single" w:sz="4" w:space="0" w:color="auto"/>
              <w:left w:val="single" w:sz="4" w:space="0" w:color="auto"/>
              <w:bottom w:val="single" w:sz="4" w:space="0" w:color="auto"/>
            </w:tcBorders>
            <w:noWrap/>
            <w:vAlign w:val="center"/>
          </w:tcPr>
          <w:p w14:paraId="4943EA8F" w14:textId="77777777" w:rsidR="005F6BD1" w:rsidRPr="00C927F9" w:rsidRDefault="005F6BD1" w:rsidP="00081416">
            <w:pPr>
              <w:jc w:val="right"/>
              <w:rPr>
                <w:b/>
                <w:bCs/>
                <w:color w:val="000000"/>
                <w:sz w:val="22"/>
                <w:szCs w:val="22"/>
              </w:rPr>
            </w:pPr>
          </w:p>
        </w:tc>
        <w:tc>
          <w:tcPr>
            <w:tcW w:w="1728" w:type="dxa"/>
            <w:tcBorders>
              <w:top w:val="single" w:sz="4" w:space="0" w:color="auto"/>
              <w:bottom w:val="single" w:sz="4" w:space="0" w:color="auto"/>
            </w:tcBorders>
            <w:noWrap/>
            <w:vAlign w:val="center"/>
          </w:tcPr>
          <w:p w14:paraId="4D8A557A" w14:textId="77777777" w:rsidR="005F6BD1" w:rsidRPr="00C927F9" w:rsidRDefault="005F6BD1" w:rsidP="00081416">
            <w:pPr>
              <w:jc w:val="right"/>
              <w:rPr>
                <w:b/>
                <w:bCs/>
                <w:color w:val="000000"/>
                <w:sz w:val="22"/>
                <w:szCs w:val="22"/>
              </w:rPr>
            </w:pPr>
          </w:p>
        </w:tc>
        <w:tc>
          <w:tcPr>
            <w:tcW w:w="1728" w:type="dxa"/>
            <w:tcBorders>
              <w:top w:val="single" w:sz="4" w:space="0" w:color="auto"/>
              <w:bottom w:val="single" w:sz="4" w:space="0" w:color="auto"/>
            </w:tcBorders>
            <w:noWrap/>
            <w:vAlign w:val="center"/>
          </w:tcPr>
          <w:p w14:paraId="4EFE07E1" w14:textId="77777777" w:rsidR="005F6BD1" w:rsidRPr="00C927F9" w:rsidRDefault="005F6BD1" w:rsidP="00081416">
            <w:pPr>
              <w:jc w:val="right"/>
              <w:rPr>
                <w:b/>
                <w:bCs/>
                <w:color w:val="000000"/>
                <w:sz w:val="22"/>
                <w:szCs w:val="22"/>
              </w:rPr>
            </w:pPr>
          </w:p>
        </w:tc>
        <w:tc>
          <w:tcPr>
            <w:tcW w:w="1728" w:type="dxa"/>
            <w:tcBorders>
              <w:top w:val="single" w:sz="4" w:space="0" w:color="auto"/>
              <w:bottom w:val="single" w:sz="4" w:space="0" w:color="auto"/>
            </w:tcBorders>
            <w:noWrap/>
            <w:vAlign w:val="center"/>
          </w:tcPr>
          <w:p w14:paraId="0281256C" w14:textId="77777777" w:rsidR="005F6BD1" w:rsidRPr="00C927F9" w:rsidRDefault="005F6BD1" w:rsidP="00081416">
            <w:pPr>
              <w:jc w:val="right"/>
              <w:rPr>
                <w:b/>
                <w:bCs/>
                <w:color w:val="000000"/>
                <w:sz w:val="22"/>
                <w:szCs w:val="22"/>
              </w:rPr>
            </w:pPr>
          </w:p>
        </w:tc>
      </w:tr>
      <w:tr w:rsidR="005F6BD1" w:rsidRPr="00C927F9" w14:paraId="70780C9F" w14:textId="77777777" w:rsidTr="00081416">
        <w:trPr>
          <w:trHeight w:val="432"/>
        </w:trPr>
        <w:tc>
          <w:tcPr>
            <w:tcW w:w="3024" w:type="dxa"/>
            <w:tcBorders>
              <w:top w:val="single" w:sz="4" w:space="0" w:color="auto"/>
              <w:right w:val="single" w:sz="4" w:space="0" w:color="auto"/>
            </w:tcBorders>
            <w:noWrap/>
            <w:hideMark/>
          </w:tcPr>
          <w:p w14:paraId="2A2E102E" w14:textId="77777777" w:rsidR="005F6BD1" w:rsidRPr="00C927F9" w:rsidRDefault="005F6BD1" w:rsidP="00081416">
            <w:pPr>
              <w:ind w:firstLineChars="198" w:firstLine="436"/>
              <w:rPr>
                <w:color w:val="000000"/>
                <w:sz w:val="22"/>
                <w:szCs w:val="22"/>
              </w:rPr>
            </w:pPr>
            <w:r w:rsidRPr="00C927F9">
              <w:rPr>
                <w:color w:val="000000"/>
                <w:sz w:val="22"/>
                <w:szCs w:val="22"/>
              </w:rPr>
              <w:t>IN PERSON</w:t>
            </w:r>
          </w:p>
        </w:tc>
        <w:tc>
          <w:tcPr>
            <w:tcW w:w="1728" w:type="dxa"/>
            <w:tcBorders>
              <w:top w:val="single" w:sz="4" w:space="0" w:color="auto"/>
              <w:left w:val="single" w:sz="4" w:space="0" w:color="auto"/>
            </w:tcBorders>
            <w:noWrap/>
            <w:vAlign w:val="center"/>
            <w:hideMark/>
          </w:tcPr>
          <w:p w14:paraId="442F796C" w14:textId="77777777" w:rsidR="005F6BD1" w:rsidRPr="00C927F9" w:rsidRDefault="005F6BD1" w:rsidP="00081416">
            <w:pPr>
              <w:jc w:val="right"/>
              <w:rPr>
                <w:color w:val="000000"/>
                <w:sz w:val="22"/>
                <w:szCs w:val="22"/>
              </w:rPr>
            </w:pPr>
            <w:r w:rsidRPr="00C927F9">
              <w:rPr>
                <w:color w:val="000000"/>
                <w:sz w:val="22"/>
                <w:szCs w:val="22"/>
              </w:rPr>
              <w:t>12.67% (179)</w:t>
            </w:r>
          </w:p>
        </w:tc>
        <w:tc>
          <w:tcPr>
            <w:tcW w:w="1728" w:type="dxa"/>
            <w:tcBorders>
              <w:top w:val="single" w:sz="4" w:space="0" w:color="auto"/>
            </w:tcBorders>
            <w:noWrap/>
            <w:vAlign w:val="center"/>
            <w:hideMark/>
          </w:tcPr>
          <w:p w14:paraId="6C51ED5D" w14:textId="77777777" w:rsidR="005F6BD1" w:rsidRPr="00C927F9" w:rsidRDefault="005F6BD1" w:rsidP="00081416">
            <w:pPr>
              <w:jc w:val="right"/>
              <w:rPr>
                <w:color w:val="000000"/>
                <w:sz w:val="22"/>
                <w:szCs w:val="22"/>
              </w:rPr>
            </w:pPr>
            <w:r w:rsidRPr="00C927F9">
              <w:rPr>
                <w:color w:val="000000"/>
                <w:sz w:val="22"/>
                <w:szCs w:val="22"/>
              </w:rPr>
              <w:t>13.73% (194)</w:t>
            </w:r>
          </w:p>
        </w:tc>
        <w:tc>
          <w:tcPr>
            <w:tcW w:w="1728" w:type="dxa"/>
            <w:tcBorders>
              <w:top w:val="single" w:sz="4" w:space="0" w:color="auto"/>
            </w:tcBorders>
            <w:noWrap/>
            <w:vAlign w:val="center"/>
            <w:hideMark/>
          </w:tcPr>
          <w:p w14:paraId="1E0BED6B" w14:textId="77777777" w:rsidR="005F6BD1" w:rsidRPr="00C927F9" w:rsidRDefault="005F6BD1" w:rsidP="00081416">
            <w:pPr>
              <w:jc w:val="right"/>
              <w:rPr>
                <w:color w:val="000000"/>
                <w:sz w:val="22"/>
                <w:szCs w:val="22"/>
              </w:rPr>
            </w:pPr>
            <w:r w:rsidRPr="00C927F9">
              <w:rPr>
                <w:color w:val="000000"/>
                <w:sz w:val="22"/>
                <w:szCs w:val="22"/>
              </w:rPr>
              <w:t>15.57% (220)</w:t>
            </w:r>
          </w:p>
        </w:tc>
        <w:tc>
          <w:tcPr>
            <w:tcW w:w="1728" w:type="dxa"/>
            <w:tcBorders>
              <w:top w:val="single" w:sz="4" w:space="0" w:color="auto"/>
            </w:tcBorders>
            <w:noWrap/>
            <w:vAlign w:val="center"/>
            <w:hideMark/>
          </w:tcPr>
          <w:p w14:paraId="4A9FD340" w14:textId="77777777" w:rsidR="005F6BD1" w:rsidRPr="00C927F9" w:rsidRDefault="005F6BD1" w:rsidP="00081416">
            <w:pPr>
              <w:jc w:val="right"/>
              <w:rPr>
                <w:color w:val="000000"/>
                <w:sz w:val="22"/>
                <w:szCs w:val="22"/>
              </w:rPr>
            </w:pPr>
            <w:r w:rsidRPr="00C927F9">
              <w:rPr>
                <w:color w:val="000000"/>
                <w:sz w:val="22"/>
                <w:szCs w:val="22"/>
              </w:rPr>
              <w:t>58.03% (820)</w:t>
            </w:r>
          </w:p>
        </w:tc>
      </w:tr>
      <w:tr w:rsidR="005F6BD1" w:rsidRPr="00C927F9" w14:paraId="0A4D1262" w14:textId="77777777" w:rsidTr="00081416">
        <w:trPr>
          <w:trHeight w:val="432"/>
        </w:trPr>
        <w:tc>
          <w:tcPr>
            <w:tcW w:w="3024" w:type="dxa"/>
            <w:tcBorders>
              <w:bottom w:val="single" w:sz="4" w:space="0" w:color="auto"/>
              <w:right w:val="single" w:sz="4" w:space="0" w:color="auto"/>
            </w:tcBorders>
            <w:shd w:val="clear" w:color="auto" w:fill="D9D9D9"/>
            <w:noWrap/>
            <w:hideMark/>
          </w:tcPr>
          <w:p w14:paraId="48892FD0" w14:textId="77777777" w:rsidR="005F6BD1" w:rsidRPr="00C927F9" w:rsidRDefault="005F6BD1" w:rsidP="00081416">
            <w:pPr>
              <w:ind w:firstLineChars="198" w:firstLine="436"/>
              <w:rPr>
                <w:color w:val="000000"/>
                <w:sz w:val="22"/>
                <w:szCs w:val="22"/>
              </w:rPr>
            </w:pPr>
            <w:r w:rsidRPr="00C927F9">
              <w:rPr>
                <w:color w:val="000000"/>
                <w:sz w:val="22"/>
                <w:szCs w:val="22"/>
              </w:rPr>
              <w:t>VIRTUAL</w:t>
            </w:r>
          </w:p>
        </w:tc>
        <w:tc>
          <w:tcPr>
            <w:tcW w:w="1728" w:type="dxa"/>
            <w:tcBorders>
              <w:left w:val="single" w:sz="4" w:space="0" w:color="auto"/>
              <w:bottom w:val="single" w:sz="4" w:space="0" w:color="auto"/>
            </w:tcBorders>
            <w:shd w:val="clear" w:color="auto" w:fill="D9D9D9"/>
            <w:noWrap/>
            <w:vAlign w:val="center"/>
            <w:hideMark/>
          </w:tcPr>
          <w:p w14:paraId="51FC28BC" w14:textId="77777777" w:rsidR="005F6BD1" w:rsidRPr="00C927F9" w:rsidRDefault="005F6BD1" w:rsidP="00081416">
            <w:pPr>
              <w:jc w:val="right"/>
              <w:rPr>
                <w:color w:val="000000"/>
                <w:sz w:val="22"/>
                <w:szCs w:val="22"/>
              </w:rPr>
            </w:pPr>
            <w:r w:rsidRPr="00C927F9">
              <w:rPr>
                <w:color w:val="000000"/>
                <w:sz w:val="22"/>
                <w:szCs w:val="22"/>
              </w:rPr>
              <w:t>0.00% (0)</w:t>
            </w:r>
          </w:p>
        </w:tc>
        <w:tc>
          <w:tcPr>
            <w:tcW w:w="1728" w:type="dxa"/>
            <w:tcBorders>
              <w:bottom w:val="single" w:sz="4" w:space="0" w:color="auto"/>
            </w:tcBorders>
            <w:shd w:val="clear" w:color="auto" w:fill="D9D9D9"/>
            <w:noWrap/>
            <w:vAlign w:val="center"/>
            <w:hideMark/>
          </w:tcPr>
          <w:p w14:paraId="51B39CE5" w14:textId="77777777" w:rsidR="005F6BD1" w:rsidRPr="00C927F9" w:rsidRDefault="005F6BD1" w:rsidP="00081416">
            <w:pPr>
              <w:jc w:val="right"/>
              <w:rPr>
                <w:color w:val="000000"/>
                <w:sz w:val="22"/>
                <w:szCs w:val="22"/>
              </w:rPr>
            </w:pPr>
            <w:r w:rsidRPr="00C927F9">
              <w:rPr>
                <w:color w:val="000000"/>
                <w:sz w:val="22"/>
                <w:szCs w:val="22"/>
              </w:rPr>
              <w:t>0.00% (0)</w:t>
            </w:r>
          </w:p>
        </w:tc>
        <w:tc>
          <w:tcPr>
            <w:tcW w:w="1728" w:type="dxa"/>
            <w:tcBorders>
              <w:bottom w:val="single" w:sz="4" w:space="0" w:color="auto"/>
            </w:tcBorders>
            <w:shd w:val="clear" w:color="auto" w:fill="D9D9D9"/>
            <w:noWrap/>
            <w:vAlign w:val="center"/>
            <w:hideMark/>
          </w:tcPr>
          <w:p w14:paraId="7296ECE8" w14:textId="77777777" w:rsidR="005F6BD1" w:rsidRPr="00C927F9" w:rsidRDefault="005F6BD1" w:rsidP="00081416">
            <w:pPr>
              <w:jc w:val="right"/>
              <w:rPr>
                <w:color w:val="000000"/>
                <w:sz w:val="22"/>
                <w:szCs w:val="22"/>
              </w:rPr>
            </w:pPr>
            <w:r w:rsidRPr="00C927F9">
              <w:rPr>
                <w:color w:val="000000"/>
                <w:sz w:val="22"/>
                <w:szCs w:val="22"/>
              </w:rPr>
              <w:t>22.73% (140)</w:t>
            </w:r>
          </w:p>
        </w:tc>
        <w:tc>
          <w:tcPr>
            <w:tcW w:w="1728" w:type="dxa"/>
            <w:tcBorders>
              <w:bottom w:val="single" w:sz="4" w:space="0" w:color="auto"/>
            </w:tcBorders>
            <w:shd w:val="clear" w:color="auto" w:fill="D9D9D9"/>
            <w:noWrap/>
            <w:vAlign w:val="center"/>
            <w:hideMark/>
          </w:tcPr>
          <w:p w14:paraId="230B79D1" w14:textId="77777777" w:rsidR="005F6BD1" w:rsidRPr="00C927F9" w:rsidRDefault="005F6BD1" w:rsidP="00081416">
            <w:pPr>
              <w:jc w:val="right"/>
              <w:rPr>
                <w:color w:val="000000"/>
                <w:sz w:val="22"/>
                <w:szCs w:val="22"/>
              </w:rPr>
            </w:pPr>
            <w:r w:rsidRPr="00C927F9">
              <w:rPr>
                <w:color w:val="000000"/>
                <w:sz w:val="22"/>
                <w:szCs w:val="22"/>
              </w:rPr>
              <w:t>77.27% (476)</w:t>
            </w:r>
          </w:p>
        </w:tc>
      </w:tr>
    </w:tbl>
    <w:p w14:paraId="1A74BD36" w14:textId="05F0F81A" w:rsidR="005F6BD1" w:rsidRDefault="005F6BD1" w:rsidP="005F6BD1">
      <w:pPr>
        <w:spacing w:after="120"/>
        <w:rPr>
          <w:b/>
        </w:rPr>
      </w:pPr>
    </w:p>
    <w:p w14:paraId="48EC8A79" w14:textId="77777777" w:rsidR="005F6BD1" w:rsidRDefault="005F6BD1">
      <w:pPr>
        <w:spacing w:after="240" w:line="312" w:lineRule="auto"/>
        <w:rPr>
          <w:color w:val="521807" w:themeColor="accent1" w:themeShade="80"/>
          <w:sz w:val="36"/>
          <w:szCs w:val="36"/>
        </w:rPr>
      </w:pPr>
      <w:r>
        <w:br w:type="page"/>
      </w:r>
    </w:p>
    <w:p w14:paraId="49C6E9B5" w14:textId="18928B09" w:rsidR="005F6BD1" w:rsidRPr="005F6BD1" w:rsidRDefault="005F6BD1" w:rsidP="005F6BD1">
      <w:pPr>
        <w:pStyle w:val="Heading2"/>
      </w:pPr>
      <w:bookmarkStart w:id="46" w:name="_Toc166490643"/>
      <w:r w:rsidRPr="005F6BD1">
        <w:lastRenderedPageBreak/>
        <w:t>Appendix F: Number of Events and Attendees by Type of Event: Learning Community, Healing Community, and Facilitator Training</w:t>
      </w:r>
      <w:bookmarkEnd w:id="46"/>
      <w:r w:rsidRPr="005F6BD1">
        <w:t xml:space="preserve"> </w:t>
      </w:r>
    </w:p>
    <w:tbl>
      <w:tblPr>
        <w:tblStyle w:val="TableGrid1"/>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35"/>
        <w:gridCol w:w="1530"/>
        <w:gridCol w:w="1625"/>
        <w:gridCol w:w="1615"/>
        <w:gridCol w:w="1710"/>
      </w:tblGrid>
      <w:tr w:rsidR="005F6BD1" w:rsidRPr="00C927F9" w14:paraId="79A467FC" w14:textId="77777777" w:rsidTr="00E66C0B">
        <w:trPr>
          <w:trHeight w:val="432"/>
        </w:trPr>
        <w:tc>
          <w:tcPr>
            <w:tcW w:w="3235" w:type="dxa"/>
          </w:tcPr>
          <w:p w14:paraId="6F008FC1" w14:textId="77777777" w:rsidR="005F6BD1" w:rsidRPr="00C927F9" w:rsidRDefault="005F6BD1" w:rsidP="00081416">
            <w:pPr>
              <w:rPr>
                <w:i/>
                <w:sz w:val="22"/>
              </w:rPr>
            </w:pPr>
          </w:p>
        </w:tc>
        <w:tc>
          <w:tcPr>
            <w:tcW w:w="1530" w:type="dxa"/>
          </w:tcPr>
          <w:p w14:paraId="0397D880" w14:textId="77777777" w:rsidR="005F6BD1" w:rsidRPr="00C927F9" w:rsidRDefault="005F6BD1" w:rsidP="00081416">
            <w:pPr>
              <w:jc w:val="center"/>
              <w:rPr>
                <w:b/>
                <w:sz w:val="22"/>
              </w:rPr>
            </w:pPr>
            <w:r w:rsidRPr="00C927F9">
              <w:rPr>
                <w:b/>
                <w:sz w:val="22"/>
              </w:rPr>
              <w:t>2022</w:t>
            </w:r>
          </w:p>
        </w:tc>
        <w:tc>
          <w:tcPr>
            <w:tcW w:w="1625" w:type="dxa"/>
            <w:tcBorders>
              <w:right w:val="single" w:sz="4" w:space="0" w:color="auto"/>
            </w:tcBorders>
          </w:tcPr>
          <w:p w14:paraId="735963DD" w14:textId="77777777" w:rsidR="005F6BD1" w:rsidRPr="00C927F9" w:rsidRDefault="005F6BD1" w:rsidP="00081416">
            <w:pPr>
              <w:jc w:val="center"/>
              <w:rPr>
                <w:b/>
                <w:sz w:val="22"/>
              </w:rPr>
            </w:pPr>
            <w:r w:rsidRPr="00C927F9">
              <w:rPr>
                <w:b/>
                <w:sz w:val="22"/>
              </w:rPr>
              <w:t>2023</w:t>
            </w:r>
          </w:p>
        </w:tc>
        <w:tc>
          <w:tcPr>
            <w:tcW w:w="1615" w:type="dxa"/>
            <w:tcBorders>
              <w:left w:val="single" w:sz="4" w:space="0" w:color="auto"/>
            </w:tcBorders>
          </w:tcPr>
          <w:p w14:paraId="47590C6C" w14:textId="77777777" w:rsidR="005F6BD1" w:rsidRPr="00C927F9" w:rsidRDefault="005F6BD1" w:rsidP="00081416">
            <w:pPr>
              <w:jc w:val="center"/>
              <w:rPr>
                <w:b/>
                <w:sz w:val="22"/>
              </w:rPr>
            </w:pPr>
            <w:r w:rsidRPr="00C927F9">
              <w:rPr>
                <w:b/>
                <w:sz w:val="22"/>
              </w:rPr>
              <w:t>2022</w:t>
            </w:r>
          </w:p>
        </w:tc>
        <w:tc>
          <w:tcPr>
            <w:tcW w:w="1710" w:type="dxa"/>
          </w:tcPr>
          <w:p w14:paraId="3E3E5DE1" w14:textId="77777777" w:rsidR="005F6BD1" w:rsidRPr="00C927F9" w:rsidRDefault="005F6BD1" w:rsidP="00081416">
            <w:pPr>
              <w:jc w:val="center"/>
              <w:rPr>
                <w:b/>
                <w:sz w:val="22"/>
              </w:rPr>
            </w:pPr>
            <w:r w:rsidRPr="00C927F9">
              <w:rPr>
                <w:b/>
                <w:sz w:val="22"/>
              </w:rPr>
              <w:t>2023</w:t>
            </w:r>
          </w:p>
        </w:tc>
      </w:tr>
      <w:tr w:rsidR="005F6BD1" w:rsidRPr="00C927F9" w14:paraId="1D30CE78" w14:textId="77777777" w:rsidTr="00E66C0B">
        <w:trPr>
          <w:trHeight w:val="66"/>
        </w:trPr>
        <w:tc>
          <w:tcPr>
            <w:tcW w:w="3235" w:type="dxa"/>
            <w:tcBorders>
              <w:bottom w:val="single" w:sz="4" w:space="0" w:color="auto"/>
            </w:tcBorders>
          </w:tcPr>
          <w:p w14:paraId="33363A4A" w14:textId="77777777" w:rsidR="005F6BD1" w:rsidRPr="00C927F9" w:rsidRDefault="005F6BD1" w:rsidP="00081416">
            <w:pPr>
              <w:rPr>
                <w:i/>
                <w:sz w:val="22"/>
              </w:rPr>
            </w:pPr>
          </w:p>
        </w:tc>
        <w:tc>
          <w:tcPr>
            <w:tcW w:w="3155" w:type="dxa"/>
            <w:gridSpan w:val="2"/>
            <w:tcBorders>
              <w:bottom w:val="single" w:sz="4" w:space="0" w:color="auto"/>
              <w:right w:val="single" w:sz="4" w:space="0" w:color="auto"/>
            </w:tcBorders>
          </w:tcPr>
          <w:p w14:paraId="4266F995" w14:textId="77777777" w:rsidR="005F6BD1" w:rsidRPr="00C927F9" w:rsidRDefault="005F6BD1" w:rsidP="00081416">
            <w:pPr>
              <w:jc w:val="center"/>
              <w:rPr>
                <w:i/>
                <w:sz w:val="22"/>
              </w:rPr>
            </w:pPr>
            <w:r w:rsidRPr="00C927F9">
              <w:rPr>
                <w:i/>
                <w:sz w:val="22"/>
              </w:rPr>
              <w:t>Events (% (N))</w:t>
            </w:r>
          </w:p>
        </w:tc>
        <w:tc>
          <w:tcPr>
            <w:tcW w:w="3325" w:type="dxa"/>
            <w:gridSpan w:val="2"/>
            <w:tcBorders>
              <w:left w:val="single" w:sz="4" w:space="0" w:color="auto"/>
              <w:bottom w:val="single" w:sz="4" w:space="0" w:color="auto"/>
            </w:tcBorders>
          </w:tcPr>
          <w:p w14:paraId="038194A9" w14:textId="77777777" w:rsidR="005F6BD1" w:rsidRPr="00C927F9" w:rsidRDefault="005F6BD1" w:rsidP="00081416">
            <w:pPr>
              <w:jc w:val="center"/>
              <w:rPr>
                <w:i/>
                <w:sz w:val="22"/>
              </w:rPr>
            </w:pPr>
            <w:r w:rsidRPr="00C927F9">
              <w:rPr>
                <w:i/>
                <w:sz w:val="22"/>
              </w:rPr>
              <w:t>Attendees (% (N))</w:t>
            </w:r>
          </w:p>
        </w:tc>
      </w:tr>
      <w:tr w:rsidR="005F6BD1" w:rsidRPr="00C927F9" w14:paraId="5B775FA3" w14:textId="77777777" w:rsidTr="00E66C0B">
        <w:trPr>
          <w:trHeight w:val="432"/>
        </w:trPr>
        <w:tc>
          <w:tcPr>
            <w:tcW w:w="3235" w:type="dxa"/>
            <w:tcBorders>
              <w:top w:val="single" w:sz="4" w:space="0" w:color="auto"/>
            </w:tcBorders>
          </w:tcPr>
          <w:p w14:paraId="746D9879" w14:textId="77777777" w:rsidR="005F6BD1" w:rsidRPr="00C927F9" w:rsidRDefault="005F6BD1" w:rsidP="00081416">
            <w:pPr>
              <w:rPr>
                <w:sz w:val="22"/>
              </w:rPr>
            </w:pPr>
            <w:r w:rsidRPr="00C927F9">
              <w:rPr>
                <w:sz w:val="22"/>
              </w:rPr>
              <w:t>LEARNING COMMUNITY</w:t>
            </w:r>
          </w:p>
        </w:tc>
        <w:tc>
          <w:tcPr>
            <w:tcW w:w="1530" w:type="dxa"/>
            <w:tcBorders>
              <w:top w:val="single" w:sz="4" w:space="0" w:color="auto"/>
            </w:tcBorders>
          </w:tcPr>
          <w:p w14:paraId="2B7F53B8" w14:textId="77777777" w:rsidR="005F6BD1" w:rsidRPr="00C927F9" w:rsidRDefault="005F6BD1" w:rsidP="00081416">
            <w:pPr>
              <w:jc w:val="right"/>
              <w:rPr>
                <w:color w:val="000000"/>
                <w:sz w:val="22"/>
              </w:rPr>
            </w:pPr>
            <w:r w:rsidRPr="00C927F9">
              <w:rPr>
                <w:color w:val="000000"/>
                <w:sz w:val="22"/>
              </w:rPr>
              <w:t>50.00% (10)</w:t>
            </w:r>
          </w:p>
        </w:tc>
        <w:tc>
          <w:tcPr>
            <w:tcW w:w="1625" w:type="dxa"/>
            <w:tcBorders>
              <w:top w:val="single" w:sz="4" w:space="0" w:color="auto"/>
              <w:right w:val="single" w:sz="4" w:space="0" w:color="auto"/>
            </w:tcBorders>
          </w:tcPr>
          <w:p w14:paraId="4EBB73C3" w14:textId="77777777" w:rsidR="005F6BD1" w:rsidRPr="00C927F9" w:rsidRDefault="005F6BD1" w:rsidP="00081416">
            <w:pPr>
              <w:jc w:val="right"/>
              <w:rPr>
                <w:color w:val="000000"/>
                <w:sz w:val="22"/>
              </w:rPr>
            </w:pPr>
            <w:r w:rsidRPr="00C927F9">
              <w:rPr>
                <w:color w:val="000000"/>
                <w:sz w:val="22"/>
              </w:rPr>
              <w:t>50.00% (10)</w:t>
            </w:r>
          </w:p>
        </w:tc>
        <w:tc>
          <w:tcPr>
            <w:tcW w:w="1615" w:type="dxa"/>
            <w:tcBorders>
              <w:top w:val="single" w:sz="4" w:space="0" w:color="auto"/>
              <w:left w:val="single" w:sz="4" w:space="0" w:color="auto"/>
            </w:tcBorders>
          </w:tcPr>
          <w:p w14:paraId="0854E958" w14:textId="77777777" w:rsidR="005F6BD1" w:rsidRPr="00C927F9" w:rsidRDefault="005F6BD1" w:rsidP="00081416">
            <w:pPr>
              <w:jc w:val="right"/>
              <w:rPr>
                <w:color w:val="000000"/>
                <w:sz w:val="22"/>
              </w:rPr>
            </w:pPr>
            <w:r w:rsidRPr="00C927F9">
              <w:rPr>
                <w:color w:val="000000"/>
                <w:sz w:val="22"/>
              </w:rPr>
              <w:t>48.18% (305)</w:t>
            </w:r>
          </w:p>
        </w:tc>
        <w:tc>
          <w:tcPr>
            <w:tcW w:w="1710" w:type="dxa"/>
            <w:tcBorders>
              <w:top w:val="single" w:sz="4" w:space="0" w:color="auto"/>
            </w:tcBorders>
          </w:tcPr>
          <w:p w14:paraId="3C887EDB" w14:textId="77777777" w:rsidR="005F6BD1" w:rsidRPr="00C927F9" w:rsidRDefault="005F6BD1" w:rsidP="00081416">
            <w:pPr>
              <w:jc w:val="right"/>
              <w:rPr>
                <w:color w:val="000000"/>
                <w:sz w:val="22"/>
              </w:rPr>
            </w:pPr>
            <w:r w:rsidRPr="00C927F9">
              <w:rPr>
                <w:color w:val="000000"/>
                <w:sz w:val="22"/>
              </w:rPr>
              <w:t>51.82% (328)</w:t>
            </w:r>
          </w:p>
        </w:tc>
      </w:tr>
      <w:tr w:rsidR="005F6BD1" w:rsidRPr="00C927F9" w14:paraId="66681699" w14:textId="77777777" w:rsidTr="00E66C0B">
        <w:trPr>
          <w:trHeight w:val="432"/>
        </w:trPr>
        <w:tc>
          <w:tcPr>
            <w:tcW w:w="3235" w:type="dxa"/>
            <w:shd w:val="clear" w:color="auto" w:fill="D9D9D9"/>
          </w:tcPr>
          <w:p w14:paraId="0D9CE661" w14:textId="77777777" w:rsidR="005F6BD1" w:rsidRPr="00C927F9" w:rsidRDefault="005F6BD1" w:rsidP="00081416">
            <w:pPr>
              <w:rPr>
                <w:sz w:val="22"/>
              </w:rPr>
            </w:pPr>
            <w:r w:rsidRPr="00C927F9">
              <w:rPr>
                <w:sz w:val="22"/>
              </w:rPr>
              <w:t>HEALING COMMUNITY</w:t>
            </w:r>
          </w:p>
        </w:tc>
        <w:tc>
          <w:tcPr>
            <w:tcW w:w="1530" w:type="dxa"/>
            <w:shd w:val="clear" w:color="auto" w:fill="D9D9D9"/>
          </w:tcPr>
          <w:p w14:paraId="573EDBDF" w14:textId="77777777" w:rsidR="005F6BD1" w:rsidRPr="00C927F9" w:rsidRDefault="005F6BD1" w:rsidP="00081416">
            <w:pPr>
              <w:jc w:val="right"/>
              <w:rPr>
                <w:color w:val="000000"/>
                <w:sz w:val="22"/>
              </w:rPr>
            </w:pPr>
            <w:r w:rsidRPr="00C927F9">
              <w:rPr>
                <w:color w:val="000000"/>
                <w:sz w:val="22"/>
              </w:rPr>
              <w:t>38.46% (5)</w:t>
            </w:r>
          </w:p>
        </w:tc>
        <w:tc>
          <w:tcPr>
            <w:tcW w:w="1625" w:type="dxa"/>
            <w:tcBorders>
              <w:right w:val="single" w:sz="4" w:space="0" w:color="auto"/>
            </w:tcBorders>
            <w:shd w:val="clear" w:color="auto" w:fill="D9D9D9"/>
          </w:tcPr>
          <w:p w14:paraId="2185E28A" w14:textId="77777777" w:rsidR="005F6BD1" w:rsidRPr="00C927F9" w:rsidRDefault="005F6BD1" w:rsidP="00081416">
            <w:pPr>
              <w:jc w:val="right"/>
              <w:rPr>
                <w:color w:val="000000"/>
                <w:sz w:val="22"/>
              </w:rPr>
            </w:pPr>
            <w:r w:rsidRPr="00C927F9">
              <w:rPr>
                <w:color w:val="000000"/>
                <w:sz w:val="22"/>
              </w:rPr>
              <w:t>61.54% (8)</w:t>
            </w:r>
          </w:p>
        </w:tc>
        <w:tc>
          <w:tcPr>
            <w:tcW w:w="1615" w:type="dxa"/>
            <w:tcBorders>
              <w:left w:val="single" w:sz="4" w:space="0" w:color="auto"/>
            </w:tcBorders>
            <w:shd w:val="clear" w:color="auto" w:fill="D9D9D9"/>
          </w:tcPr>
          <w:p w14:paraId="28508A85" w14:textId="77777777" w:rsidR="005F6BD1" w:rsidRPr="00C927F9" w:rsidRDefault="005F6BD1" w:rsidP="00081416">
            <w:pPr>
              <w:jc w:val="right"/>
              <w:rPr>
                <w:color w:val="000000"/>
                <w:sz w:val="22"/>
              </w:rPr>
            </w:pPr>
            <w:r w:rsidRPr="00C927F9">
              <w:rPr>
                <w:color w:val="000000"/>
                <w:sz w:val="22"/>
              </w:rPr>
              <w:t>40.76% (75)</w:t>
            </w:r>
          </w:p>
        </w:tc>
        <w:tc>
          <w:tcPr>
            <w:tcW w:w="1710" w:type="dxa"/>
            <w:shd w:val="clear" w:color="auto" w:fill="D9D9D9"/>
          </w:tcPr>
          <w:p w14:paraId="34DEE79C" w14:textId="77777777" w:rsidR="005F6BD1" w:rsidRPr="00C927F9" w:rsidRDefault="005F6BD1" w:rsidP="00081416">
            <w:pPr>
              <w:jc w:val="right"/>
              <w:rPr>
                <w:color w:val="000000"/>
                <w:sz w:val="22"/>
              </w:rPr>
            </w:pPr>
            <w:r w:rsidRPr="00C927F9">
              <w:rPr>
                <w:color w:val="000000"/>
                <w:sz w:val="22"/>
              </w:rPr>
              <w:t>59.24% (109)</w:t>
            </w:r>
          </w:p>
        </w:tc>
      </w:tr>
      <w:tr w:rsidR="005F6BD1" w:rsidRPr="00C927F9" w14:paraId="6CAD2D31" w14:textId="77777777" w:rsidTr="00E66C0B">
        <w:trPr>
          <w:trHeight w:val="432"/>
        </w:trPr>
        <w:tc>
          <w:tcPr>
            <w:tcW w:w="3235" w:type="dxa"/>
            <w:tcBorders>
              <w:bottom w:val="single" w:sz="4" w:space="0" w:color="auto"/>
            </w:tcBorders>
          </w:tcPr>
          <w:p w14:paraId="4237DDFF" w14:textId="77777777" w:rsidR="005F6BD1" w:rsidRPr="00C927F9" w:rsidRDefault="005F6BD1" w:rsidP="00081416">
            <w:pPr>
              <w:rPr>
                <w:sz w:val="22"/>
              </w:rPr>
            </w:pPr>
            <w:r w:rsidRPr="00C927F9">
              <w:rPr>
                <w:sz w:val="22"/>
              </w:rPr>
              <w:t xml:space="preserve">FACILITATOR TRAINING </w:t>
            </w:r>
          </w:p>
        </w:tc>
        <w:tc>
          <w:tcPr>
            <w:tcW w:w="1530" w:type="dxa"/>
            <w:tcBorders>
              <w:bottom w:val="single" w:sz="4" w:space="0" w:color="auto"/>
            </w:tcBorders>
          </w:tcPr>
          <w:p w14:paraId="744C677C" w14:textId="77777777" w:rsidR="005F6BD1" w:rsidRPr="00C927F9" w:rsidRDefault="005F6BD1" w:rsidP="00081416">
            <w:pPr>
              <w:jc w:val="right"/>
              <w:rPr>
                <w:color w:val="000000"/>
                <w:sz w:val="22"/>
              </w:rPr>
            </w:pPr>
            <w:r w:rsidRPr="00C927F9">
              <w:rPr>
                <w:color w:val="000000"/>
                <w:sz w:val="22"/>
              </w:rPr>
              <w:t>30.77% (4)</w:t>
            </w:r>
          </w:p>
        </w:tc>
        <w:tc>
          <w:tcPr>
            <w:tcW w:w="1625" w:type="dxa"/>
            <w:tcBorders>
              <w:bottom w:val="single" w:sz="4" w:space="0" w:color="auto"/>
              <w:right w:val="single" w:sz="4" w:space="0" w:color="auto"/>
            </w:tcBorders>
          </w:tcPr>
          <w:p w14:paraId="322AF6CF" w14:textId="77777777" w:rsidR="005F6BD1" w:rsidRPr="00C927F9" w:rsidRDefault="005F6BD1" w:rsidP="00081416">
            <w:pPr>
              <w:jc w:val="right"/>
              <w:rPr>
                <w:color w:val="000000"/>
                <w:sz w:val="22"/>
              </w:rPr>
            </w:pPr>
            <w:r w:rsidRPr="00C927F9">
              <w:rPr>
                <w:color w:val="000000"/>
                <w:sz w:val="22"/>
              </w:rPr>
              <w:t>69.23% (9)</w:t>
            </w:r>
          </w:p>
        </w:tc>
        <w:tc>
          <w:tcPr>
            <w:tcW w:w="1615" w:type="dxa"/>
            <w:tcBorders>
              <w:left w:val="single" w:sz="4" w:space="0" w:color="auto"/>
              <w:bottom w:val="single" w:sz="4" w:space="0" w:color="auto"/>
            </w:tcBorders>
          </w:tcPr>
          <w:p w14:paraId="354B394B" w14:textId="77777777" w:rsidR="005F6BD1" w:rsidRPr="00C927F9" w:rsidRDefault="005F6BD1" w:rsidP="00081416">
            <w:pPr>
              <w:jc w:val="right"/>
              <w:rPr>
                <w:color w:val="000000"/>
                <w:sz w:val="22"/>
              </w:rPr>
            </w:pPr>
            <w:r w:rsidRPr="00C927F9">
              <w:rPr>
                <w:color w:val="000000"/>
                <w:sz w:val="22"/>
              </w:rPr>
              <w:t>33.33% (51)</w:t>
            </w:r>
          </w:p>
        </w:tc>
        <w:tc>
          <w:tcPr>
            <w:tcW w:w="1710" w:type="dxa"/>
            <w:tcBorders>
              <w:bottom w:val="single" w:sz="4" w:space="0" w:color="auto"/>
            </w:tcBorders>
          </w:tcPr>
          <w:p w14:paraId="21E1C0C6" w14:textId="77777777" w:rsidR="005F6BD1" w:rsidRPr="00C927F9" w:rsidRDefault="005F6BD1" w:rsidP="00081416">
            <w:pPr>
              <w:jc w:val="right"/>
              <w:rPr>
                <w:color w:val="000000"/>
                <w:sz w:val="22"/>
              </w:rPr>
            </w:pPr>
            <w:r w:rsidRPr="00C927F9">
              <w:rPr>
                <w:color w:val="000000"/>
                <w:sz w:val="22"/>
              </w:rPr>
              <w:t>66.67% (102)</w:t>
            </w:r>
          </w:p>
        </w:tc>
      </w:tr>
      <w:tr w:rsidR="005F6BD1" w:rsidRPr="00C927F9" w14:paraId="27736490" w14:textId="77777777" w:rsidTr="00E66C0B">
        <w:trPr>
          <w:trHeight w:val="432"/>
        </w:trPr>
        <w:tc>
          <w:tcPr>
            <w:tcW w:w="3235" w:type="dxa"/>
            <w:tcBorders>
              <w:top w:val="single" w:sz="4" w:space="0" w:color="auto"/>
              <w:bottom w:val="single" w:sz="4" w:space="0" w:color="auto"/>
            </w:tcBorders>
            <w:shd w:val="clear" w:color="auto" w:fill="D9D9D9" w:themeFill="background1" w:themeFillShade="D9"/>
          </w:tcPr>
          <w:p w14:paraId="4AAB92A8" w14:textId="77777777" w:rsidR="005F6BD1" w:rsidRPr="00C927F9" w:rsidRDefault="005F6BD1" w:rsidP="00081416">
            <w:pPr>
              <w:rPr>
                <w:b/>
                <w:sz w:val="22"/>
              </w:rPr>
            </w:pPr>
            <w:r w:rsidRPr="00C927F9">
              <w:rPr>
                <w:b/>
                <w:sz w:val="22"/>
              </w:rPr>
              <w:t xml:space="preserve">TOTAL </w:t>
            </w:r>
          </w:p>
        </w:tc>
        <w:tc>
          <w:tcPr>
            <w:tcW w:w="1530" w:type="dxa"/>
            <w:tcBorders>
              <w:top w:val="single" w:sz="4" w:space="0" w:color="auto"/>
              <w:bottom w:val="single" w:sz="4" w:space="0" w:color="auto"/>
            </w:tcBorders>
            <w:shd w:val="clear" w:color="auto" w:fill="D9D9D9" w:themeFill="background1" w:themeFillShade="D9"/>
          </w:tcPr>
          <w:p w14:paraId="33261990" w14:textId="77777777" w:rsidR="005F6BD1" w:rsidRPr="00C927F9" w:rsidRDefault="005F6BD1" w:rsidP="00081416">
            <w:pPr>
              <w:jc w:val="right"/>
              <w:rPr>
                <w:b/>
                <w:bCs/>
                <w:color w:val="000000"/>
                <w:sz w:val="22"/>
              </w:rPr>
            </w:pPr>
            <w:r w:rsidRPr="00C927F9">
              <w:rPr>
                <w:b/>
                <w:bCs/>
                <w:color w:val="000000"/>
                <w:sz w:val="22"/>
              </w:rPr>
              <w:t>41.30% (19)</w:t>
            </w:r>
          </w:p>
        </w:tc>
        <w:tc>
          <w:tcPr>
            <w:tcW w:w="1625" w:type="dxa"/>
            <w:tcBorders>
              <w:top w:val="single" w:sz="4" w:space="0" w:color="auto"/>
              <w:bottom w:val="single" w:sz="4" w:space="0" w:color="auto"/>
              <w:right w:val="single" w:sz="4" w:space="0" w:color="auto"/>
            </w:tcBorders>
            <w:shd w:val="clear" w:color="auto" w:fill="D9D9D9" w:themeFill="background1" w:themeFillShade="D9"/>
          </w:tcPr>
          <w:p w14:paraId="57AF7DAE" w14:textId="77777777" w:rsidR="005F6BD1" w:rsidRPr="00C927F9" w:rsidRDefault="005F6BD1" w:rsidP="00081416">
            <w:pPr>
              <w:jc w:val="right"/>
              <w:rPr>
                <w:b/>
                <w:bCs/>
                <w:color w:val="000000"/>
                <w:sz w:val="22"/>
              </w:rPr>
            </w:pPr>
            <w:r w:rsidRPr="00C927F9">
              <w:rPr>
                <w:b/>
                <w:bCs/>
                <w:color w:val="000000"/>
                <w:sz w:val="22"/>
              </w:rPr>
              <w:t>58.70% (27)</w:t>
            </w:r>
          </w:p>
        </w:tc>
        <w:tc>
          <w:tcPr>
            <w:tcW w:w="1615" w:type="dxa"/>
            <w:tcBorders>
              <w:top w:val="single" w:sz="4" w:space="0" w:color="auto"/>
              <w:left w:val="single" w:sz="4" w:space="0" w:color="auto"/>
              <w:bottom w:val="single" w:sz="4" w:space="0" w:color="auto"/>
            </w:tcBorders>
            <w:shd w:val="clear" w:color="auto" w:fill="D9D9D9" w:themeFill="background1" w:themeFillShade="D9"/>
          </w:tcPr>
          <w:p w14:paraId="02756A49" w14:textId="77777777" w:rsidR="005F6BD1" w:rsidRPr="00C927F9" w:rsidRDefault="005F6BD1" w:rsidP="00081416">
            <w:pPr>
              <w:jc w:val="right"/>
              <w:rPr>
                <w:b/>
                <w:bCs/>
                <w:color w:val="000000"/>
                <w:sz w:val="22"/>
              </w:rPr>
            </w:pPr>
            <w:r w:rsidRPr="00C927F9">
              <w:rPr>
                <w:b/>
                <w:bCs/>
                <w:color w:val="000000"/>
                <w:sz w:val="22"/>
              </w:rPr>
              <w:t>44.43% (431)</w:t>
            </w:r>
          </w:p>
        </w:tc>
        <w:tc>
          <w:tcPr>
            <w:tcW w:w="1710" w:type="dxa"/>
            <w:tcBorders>
              <w:top w:val="single" w:sz="4" w:space="0" w:color="auto"/>
              <w:bottom w:val="single" w:sz="4" w:space="0" w:color="auto"/>
            </w:tcBorders>
            <w:shd w:val="clear" w:color="auto" w:fill="D9D9D9" w:themeFill="background1" w:themeFillShade="D9"/>
          </w:tcPr>
          <w:p w14:paraId="6D7B1F79" w14:textId="77777777" w:rsidR="005F6BD1" w:rsidRPr="00C927F9" w:rsidRDefault="005F6BD1" w:rsidP="00081416">
            <w:pPr>
              <w:jc w:val="right"/>
              <w:rPr>
                <w:b/>
                <w:bCs/>
                <w:color w:val="000000"/>
                <w:sz w:val="22"/>
              </w:rPr>
            </w:pPr>
            <w:r w:rsidRPr="00C927F9">
              <w:rPr>
                <w:b/>
                <w:bCs/>
                <w:color w:val="000000"/>
                <w:sz w:val="22"/>
              </w:rPr>
              <w:t>55.57%( 539)</w:t>
            </w:r>
          </w:p>
        </w:tc>
      </w:tr>
    </w:tbl>
    <w:p w14:paraId="6397B675" w14:textId="77777777" w:rsidR="005F6BD1" w:rsidRDefault="005F6BD1" w:rsidP="005F6BD1"/>
    <w:p w14:paraId="27C84B7C" w14:textId="77777777" w:rsidR="005F6BD1" w:rsidRDefault="005F6BD1">
      <w:pPr>
        <w:spacing w:after="240" w:line="312" w:lineRule="auto"/>
        <w:rPr>
          <w:color w:val="521807" w:themeColor="accent1" w:themeShade="80"/>
          <w:sz w:val="36"/>
          <w:szCs w:val="36"/>
        </w:rPr>
      </w:pPr>
      <w:r>
        <w:br w:type="page"/>
      </w:r>
    </w:p>
    <w:p w14:paraId="07B24DEF" w14:textId="6B5E9D60" w:rsidR="00704077" w:rsidRPr="00D362D3" w:rsidRDefault="005F6BD1" w:rsidP="00704077">
      <w:pPr>
        <w:pStyle w:val="Heading2"/>
      </w:pPr>
      <w:bookmarkStart w:id="47" w:name="_Toc166490644"/>
      <w:r>
        <w:lastRenderedPageBreak/>
        <w:t xml:space="preserve">Appendix G: </w:t>
      </w:r>
      <w:r w:rsidR="00704077">
        <w:t>Post-ABE Survey Ratings by Year</w:t>
      </w:r>
      <w:bookmarkEnd w:id="47"/>
      <w:r w:rsidR="00704077">
        <w:t xml:space="preserve"> </w:t>
      </w:r>
    </w:p>
    <w:tbl>
      <w:tblPr>
        <w:tblStyle w:val="PlainTable5"/>
        <w:tblW w:w="10008" w:type="dxa"/>
        <w:tblLayout w:type="fixed"/>
        <w:tblLook w:val="04A0" w:firstRow="1" w:lastRow="0" w:firstColumn="1" w:lastColumn="0" w:noHBand="0" w:noVBand="1"/>
      </w:tblPr>
      <w:tblGrid>
        <w:gridCol w:w="3960"/>
        <w:gridCol w:w="1008"/>
        <w:gridCol w:w="72"/>
        <w:gridCol w:w="900"/>
        <w:gridCol w:w="1044"/>
        <w:gridCol w:w="36"/>
        <w:gridCol w:w="972"/>
        <w:gridCol w:w="18"/>
        <w:gridCol w:w="990"/>
        <w:gridCol w:w="990"/>
        <w:gridCol w:w="18"/>
      </w:tblGrid>
      <w:tr w:rsidR="00704077" w:rsidRPr="0042009A" w14:paraId="567CE654" w14:textId="77777777" w:rsidTr="00E66C0B">
        <w:trPr>
          <w:gridAfter w:val="1"/>
          <w:cnfStyle w:val="100000000000" w:firstRow="1" w:lastRow="0" w:firstColumn="0" w:lastColumn="0" w:oddVBand="0" w:evenVBand="0" w:oddHBand="0" w:evenHBand="0" w:firstRowFirstColumn="0" w:firstRowLastColumn="0" w:lastRowFirstColumn="0" w:lastRowLastColumn="0"/>
          <w:wAfter w:w="18" w:type="dxa"/>
          <w:trHeight w:val="432"/>
        </w:trPr>
        <w:tc>
          <w:tcPr>
            <w:cnfStyle w:val="001000000100" w:firstRow="0" w:lastRow="0" w:firstColumn="1" w:lastColumn="0" w:oddVBand="0" w:evenVBand="0" w:oddHBand="0" w:evenHBand="0" w:firstRowFirstColumn="1" w:firstRowLastColumn="0" w:lastRowFirstColumn="0" w:lastRowLastColumn="0"/>
            <w:tcW w:w="3960" w:type="dxa"/>
            <w:vMerge w:val="restart"/>
            <w:tcBorders>
              <w:top w:val="single" w:sz="4" w:space="0" w:color="auto"/>
            </w:tcBorders>
            <w:vAlign w:val="center"/>
          </w:tcPr>
          <w:p w14:paraId="5E6473B5" w14:textId="1BE7A99E" w:rsidR="00704077" w:rsidRPr="003E08A9" w:rsidRDefault="00704077" w:rsidP="00096D34">
            <w:pPr>
              <w:jc w:val="left"/>
              <w:rPr>
                <w:sz w:val="22"/>
              </w:rPr>
            </w:pPr>
            <w:r w:rsidRPr="003E08A9">
              <w:rPr>
                <w:sz w:val="22"/>
              </w:rPr>
              <w:t>%</w:t>
            </w:r>
            <w:r w:rsidRPr="003E08A9">
              <w:rPr>
                <w:i w:val="0"/>
                <w:sz w:val="22"/>
              </w:rPr>
              <w:t xml:space="preserve"> </w:t>
            </w:r>
            <w:r w:rsidRPr="003E08A9">
              <w:rPr>
                <w:sz w:val="22"/>
              </w:rPr>
              <w:t>(N)</w:t>
            </w:r>
          </w:p>
        </w:tc>
        <w:tc>
          <w:tcPr>
            <w:tcW w:w="1980" w:type="dxa"/>
            <w:gridSpan w:val="3"/>
            <w:tcBorders>
              <w:top w:val="single" w:sz="4" w:space="0" w:color="auto"/>
              <w:bottom w:val="none" w:sz="0" w:space="0" w:color="auto"/>
              <w:right w:val="single" w:sz="4" w:space="0" w:color="auto"/>
            </w:tcBorders>
          </w:tcPr>
          <w:p w14:paraId="4EB7D533" w14:textId="77777777" w:rsidR="00704077" w:rsidRPr="00EC51D4" w:rsidRDefault="00704077" w:rsidP="00096D34">
            <w:pPr>
              <w:jc w:val="center"/>
              <w:cnfStyle w:val="100000000000" w:firstRow="1" w:lastRow="0" w:firstColumn="0" w:lastColumn="0" w:oddVBand="0" w:evenVBand="0" w:oddHBand="0" w:evenHBand="0" w:firstRowFirstColumn="0" w:firstRowLastColumn="0" w:lastRowFirstColumn="0" w:lastRowLastColumn="0"/>
              <w:rPr>
                <w:b/>
                <w:i w:val="0"/>
                <w:sz w:val="22"/>
              </w:rPr>
            </w:pPr>
            <w:r w:rsidRPr="00EC51D4">
              <w:rPr>
                <w:b/>
                <w:i w:val="0"/>
                <w:sz w:val="22"/>
              </w:rPr>
              <w:t>VIRTUAL</w:t>
            </w:r>
          </w:p>
        </w:tc>
        <w:tc>
          <w:tcPr>
            <w:tcW w:w="2070" w:type="dxa"/>
            <w:gridSpan w:val="4"/>
            <w:tcBorders>
              <w:top w:val="single" w:sz="4" w:space="0" w:color="auto"/>
              <w:left w:val="single" w:sz="4" w:space="0" w:color="auto"/>
              <w:bottom w:val="none" w:sz="0" w:space="0" w:color="auto"/>
              <w:right w:val="single" w:sz="4" w:space="0" w:color="auto"/>
            </w:tcBorders>
          </w:tcPr>
          <w:p w14:paraId="7D7AD553" w14:textId="77777777" w:rsidR="00704077" w:rsidRPr="00EC51D4" w:rsidRDefault="00704077" w:rsidP="00096D34">
            <w:pPr>
              <w:jc w:val="center"/>
              <w:cnfStyle w:val="100000000000" w:firstRow="1" w:lastRow="0" w:firstColumn="0" w:lastColumn="0" w:oddVBand="0" w:evenVBand="0" w:oddHBand="0" w:evenHBand="0" w:firstRowFirstColumn="0" w:firstRowLastColumn="0" w:lastRowFirstColumn="0" w:lastRowLastColumn="0"/>
              <w:rPr>
                <w:b/>
                <w:i w:val="0"/>
                <w:sz w:val="22"/>
              </w:rPr>
            </w:pPr>
            <w:r w:rsidRPr="00EC51D4">
              <w:rPr>
                <w:b/>
                <w:i w:val="0"/>
                <w:sz w:val="22"/>
              </w:rPr>
              <w:t>IN PERSON</w:t>
            </w:r>
          </w:p>
        </w:tc>
        <w:tc>
          <w:tcPr>
            <w:tcW w:w="1980" w:type="dxa"/>
            <w:gridSpan w:val="2"/>
            <w:tcBorders>
              <w:top w:val="single" w:sz="4" w:space="0" w:color="auto"/>
              <w:left w:val="single" w:sz="4" w:space="0" w:color="auto"/>
              <w:bottom w:val="none" w:sz="0" w:space="0" w:color="auto"/>
            </w:tcBorders>
          </w:tcPr>
          <w:p w14:paraId="6C56BC26" w14:textId="77777777" w:rsidR="00704077" w:rsidRPr="00EC51D4" w:rsidRDefault="00704077" w:rsidP="00096D34">
            <w:pPr>
              <w:jc w:val="center"/>
              <w:cnfStyle w:val="100000000000" w:firstRow="1" w:lastRow="0" w:firstColumn="0" w:lastColumn="0" w:oddVBand="0" w:evenVBand="0" w:oddHBand="0" w:evenHBand="0" w:firstRowFirstColumn="0" w:firstRowLastColumn="0" w:lastRowFirstColumn="0" w:lastRowLastColumn="0"/>
              <w:rPr>
                <w:b/>
                <w:i w:val="0"/>
                <w:caps/>
                <w:sz w:val="22"/>
              </w:rPr>
            </w:pPr>
            <w:r w:rsidRPr="00EC51D4">
              <w:rPr>
                <w:b/>
                <w:i w:val="0"/>
                <w:sz w:val="22"/>
              </w:rPr>
              <w:t>TOTAL</w:t>
            </w:r>
          </w:p>
        </w:tc>
      </w:tr>
      <w:tr w:rsidR="00704077" w:rsidRPr="0042009A" w14:paraId="17FB6011" w14:textId="77777777" w:rsidTr="00E66C0B">
        <w:trPr>
          <w:gridAfter w:val="1"/>
          <w:cnfStyle w:val="000000100000" w:firstRow="0" w:lastRow="0" w:firstColumn="0" w:lastColumn="0" w:oddVBand="0" w:evenVBand="0" w:oddHBand="1" w:evenHBand="0" w:firstRowFirstColumn="0" w:firstRowLastColumn="0" w:lastRowFirstColumn="0" w:lastRowLastColumn="0"/>
          <w:wAfter w:w="18" w:type="dxa"/>
          <w:trHeight w:val="432"/>
        </w:trPr>
        <w:tc>
          <w:tcPr>
            <w:cnfStyle w:val="001000000000" w:firstRow="0" w:lastRow="0" w:firstColumn="1" w:lastColumn="0" w:oddVBand="0" w:evenVBand="0" w:oddHBand="0" w:evenHBand="0" w:firstRowFirstColumn="0" w:firstRowLastColumn="0" w:lastRowFirstColumn="0" w:lastRowLastColumn="0"/>
            <w:tcW w:w="3960" w:type="dxa"/>
            <w:vMerge/>
            <w:tcBorders>
              <w:right w:val="none" w:sz="0" w:space="0" w:color="auto"/>
            </w:tcBorders>
          </w:tcPr>
          <w:p w14:paraId="109D0D58" w14:textId="77777777" w:rsidR="00704077" w:rsidRPr="0042009A" w:rsidRDefault="00704077" w:rsidP="00096D34">
            <w:pPr>
              <w:rPr>
                <w:b/>
                <w:sz w:val="22"/>
              </w:rPr>
            </w:pPr>
          </w:p>
        </w:tc>
        <w:tc>
          <w:tcPr>
            <w:tcW w:w="1080" w:type="dxa"/>
            <w:gridSpan w:val="2"/>
          </w:tcPr>
          <w:p w14:paraId="7415A0DD" w14:textId="77777777" w:rsidR="00704077" w:rsidRPr="00EC51D4" w:rsidRDefault="00704077" w:rsidP="00096D34">
            <w:pPr>
              <w:jc w:val="center"/>
              <w:cnfStyle w:val="000000100000" w:firstRow="0" w:lastRow="0" w:firstColumn="0" w:lastColumn="0" w:oddVBand="0" w:evenVBand="0" w:oddHBand="1" w:evenHBand="0" w:firstRowFirstColumn="0" w:firstRowLastColumn="0" w:lastRowFirstColumn="0" w:lastRowLastColumn="0"/>
              <w:rPr>
                <w:b/>
                <w:sz w:val="22"/>
              </w:rPr>
            </w:pPr>
            <w:r w:rsidRPr="00EC51D4">
              <w:rPr>
                <w:b/>
                <w:sz w:val="22"/>
              </w:rPr>
              <w:t>2022</w:t>
            </w:r>
          </w:p>
        </w:tc>
        <w:tc>
          <w:tcPr>
            <w:tcW w:w="900" w:type="dxa"/>
            <w:tcBorders>
              <w:right w:val="single" w:sz="4" w:space="0" w:color="auto"/>
            </w:tcBorders>
          </w:tcPr>
          <w:p w14:paraId="7CC92B74" w14:textId="77777777" w:rsidR="00704077" w:rsidRPr="00EC51D4" w:rsidRDefault="00704077" w:rsidP="00096D34">
            <w:pPr>
              <w:jc w:val="center"/>
              <w:cnfStyle w:val="000000100000" w:firstRow="0" w:lastRow="0" w:firstColumn="0" w:lastColumn="0" w:oddVBand="0" w:evenVBand="0" w:oddHBand="1" w:evenHBand="0" w:firstRowFirstColumn="0" w:firstRowLastColumn="0" w:lastRowFirstColumn="0" w:lastRowLastColumn="0"/>
              <w:rPr>
                <w:b/>
                <w:sz w:val="22"/>
              </w:rPr>
            </w:pPr>
            <w:r w:rsidRPr="00EC51D4">
              <w:rPr>
                <w:b/>
                <w:sz w:val="22"/>
              </w:rPr>
              <w:t>2023</w:t>
            </w:r>
          </w:p>
        </w:tc>
        <w:tc>
          <w:tcPr>
            <w:tcW w:w="1080" w:type="dxa"/>
            <w:gridSpan w:val="2"/>
            <w:tcBorders>
              <w:left w:val="single" w:sz="4" w:space="0" w:color="auto"/>
            </w:tcBorders>
          </w:tcPr>
          <w:p w14:paraId="4C94F401" w14:textId="77777777" w:rsidR="00704077" w:rsidRPr="00EC51D4" w:rsidRDefault="00704077" w:rsidP="00096D34">
            <w:pPr>
              <w:jc w:val="center"/>
              <w:cnfStyle w:val="000000100000" w:firstRow="0" w:lastRow="0" w:firstColumn="0" w:lastColumn="0" w:oddVBand="0" w:evenVBand="0" w:oddHBand="1" w:evenHBand="0" w:firstRowFirstColumn="0" w:firstRowLastColumn="0" w:lastRowFirstColumn="0" w:lastRowLastColumn="0"/>
              <w:rPr>
                <w:b/>
                <w:bCs/>
                <w:sz w:val="22"/>
              </w:rPr>
            </w:pPr>
            <w:r w:rsidRPr="00EC51D4">
              <w:rPr>
                <w:b/>
                <w:sz w:val="22"/>
              </w:rPr>
              <w:t>2022</w:t>
            </w:r>
          </w:p>
        </w:tc>
        <w:tc>
          <w:tcPr>
            <w:tcW w:w="990" w:type="dxa"/>
            <w:gridSpan w:val="2"/>
            <w:tcBorders>
              <w:right w:val="single" w:sz="4" w:space="0" w:color="auto"/>
            </w:tcBorders>
          </w:tcPr>
          <w:p w14:paraId="0961B5BD" w14:textId="77777777" w:rsidR="00704077" w:rsidRPr="00EC51D4" w:rsidRDefault="00704077" w:rsidP="00096D34">
            <w:pPr>
              <w:jc w:val="center"/>
              <w:cnfStyle w:val="000000100000" w:firstRow="0" w:lastRow="0" w:firstColumn="0" w:lastColumn="0" w:oddVBand="0" w:evenVBand="0" w:oddHBand="1" w:evenHBand="0" w:firstRowFirstColumn="0" w:firstRowLastColumn="0" w:lastRowFirstColumn="0" w:lastRowLastColumn="0"/>
              <w:rPr>
                <w:b/>
                <w:bCs/>
                <w:sz w:val="22"/>
              </w:rPr>
            </w:pPr>
            <w:r w:rsidRPr="00EC51D4">
              <w:rPr>
                <w:b/>
                <w:sz w:val="22"/>
              </w:rPr>
              <w:t>2023</w:t>
            </w:r>
          </w:p>
        </w:tc>
        <w:tc>
          <w:tcPr>
            <w:tcW w:w="990" w:type="dxa"/>
            <w:tcBorders>
              <w:left w:val="single" w:sz="4" w:space="0" w:color="auto"/>
            </w:tcBorders>
          </w:tcPr>
          <w:p w14:paraId="0485D24E" w14:textId="77777777" w:rsidR="00704077" w:rsidRPr="00EC51D4" w:rsidRDefault="00704077" w:rsidP="00096D34">
            <w:pPr>
              <w:jc w:val="center"/>
              <w:cnfStyle w:val="000000100000" w:firstRow="0" w:lastRow="0" w:firstColumn="0" w:lastColumn="0" w:oddVBand="0" w:evenVBand="0" w:oddHBand="1" w:evenHBand="0" w:firstRowFirstColumn="0" w:firstRowLastColumn="0" w:lastRowFirstColumn="0" w:lastRowLastColumn="0"/>
              <w:rPr>
                <w:b/>
                <w:caps/>
                <w:sz w:val="22"/>
              </w:rPr>
            </w:pPr>
            <w:r w:rsidRPr="00EC51D4">
              <w:rPr>
                <w:b/>
                <w:sz w:val="22"/>
              </w:rPr>
              <w:t>2022</w:t>
            </w:r>
          </w:p>
        </w:tc>
        <w:tc>
          <w:tcPr>
            <w:tcW w:w="990" w:type="dxa"/>
          </w:tcPr>
          <w:p w14:paraId="1CE1A81F" w14:textId="77777777" w:rsidR="00704077" w:rsidRPr="00EC51D4" w:rsidRDefault="00704077" w:rsidP="00096D34">
            <w:pPr>
              <w:jc w:val="center"/>
              <w:cnfStyle w:val="000000100000" w:firstRow="0" w:lastRow="0" w:firstColumn="0" w:lastColumn="0" w:oddVBand="0" w:evenVBand="0" w:oddHBand="1" w:evenHBand="0" w:firstRowFirstColumn="0" w:firstRowLastColumn="0" w:lastRowFirstColumn="0" w:lastRowLastColumn="0"/>
              <w:rPr>
                <w:b/>
                <w:caps/>
                <w:sz w:val="22"/>
              </w:rPr>
            </w:pPr>
            <w:r w:rsidRPr="00EC51D4">
              <w:rPr>
                <w:b/>
                <w:sz w:val="22"/>
              </w:rPr>
              <w:t>2023</w:t>
            </w:r>
          </w:p>
        </w:tc>
      </w:tr>
      <w:tr w:rsidR="00704077" w:rsidRPr="0042009A" w14:paraId="79FB3E4C" w14:textId="77777777" w:rsidTr="00E66C0B">
        <w:trPr>
          <w:trHeight w:val="720"/>
        </w:trPr>
        <w:tc>
          <w:tcPr>
            <w:cnfStyle w:val="001000000000" w:firstRow="0" w:lastRow="0" w:firstColumn="1" w:lastColumn="0" w:oddVBand="0" w:evenVBand="0" w:oddHBand="0" w:evenHBand="0" w:firstRowFirstColumn="0" w:firstRowLastColumn="0" w:lastRowFirstColumn="0" w:lastRowLastColumn="0"/>
            <w:tcW w:w="3960" w:type="dxa"/>
            <w:shd w:val="clear" w:color="auto" w:fill="D9D9D9" w:themeFill="background1" w:themeFillShade="D9"/>
            <w:vAlign w:val="center"/>
          </w:tcPr>
          <w:p w14:paraId="2BC1F578" w14:textId="61AE5CB8" w:rsidR="00704077" w:rsidRPr="0042009A" w:rsidRDefault="00704077" w:rsidP="003E08A9">
            <w:pPr>
              <w:jc w:val="left"/>
              <w:rPr>
                <w:b/>
                <w:i w:val="0"/>
                <w:sz w:val="22"/>
                <w:szCs w:val="22"/>
              </w:rPr>
            </w:pPr>
            <w:r w:rsidRPr="001061E8">
              <w:rPr>
                <w:i w:val="0"/>
                <w:sz w:val="22"/>
                <w:szCs w:val="22"/>
              </w:rPr>
              <w:t xml:space="preserve">The </w:t>
            </w:r>
            <w:r w:rsidR="003E08A9">
              <w:rPr>
                <w:i w:val="0"/>
                <w:sz w:val="22"/>
                <w:szCs w:val="22"/>
              </w:rPr>
              <w:t>ABE</w:t>
            </w:r>
            <w:r w:rsidRPr="001061E8">
              <w:rPr>
                <w:i w:val="0"/>
                <w:sz w:val="22"/>
                <w:szCs w:val="22"/>
              </w:rPr>
              <w:t xml:space="preserve"> improved my understanding of the history of Alaska Native people.</w:t>
            </w:r>
          </w:p>
        </w:tc>
        <w:tc>
          <w:tcPr>
            <w:tcW w:w="1008" w:type="dxa"/>
            <w:shd w:val="clear" w:color="auto" w:fill="D9D9D9" w:themeFill="background1" w:themeFillShade="D9"/>
            <w:vAlign w:val="center"/>
          </w:tcPr>
          <w:p w14:paraId="4AF2C1AD"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98.5% (131)</w:t>
            </w:r>
          </w:p>
        </w:tc>
        <w:tc>
          <w:tcPr>
            <w:tcW w:w="972" w:type="dxa"/>
            <w:gridSpan w:val="2"/>
            <w:tcBorders>
              <w:right w:val="single" w:sz="4" w:space="0" w:color="auto"/>
            </w:tcBorders>
            <w:shd w:val="clear" w:color="auto" w:fill="D9D9D9" w:themeFill="background1" w:themeFillShade="D9"/>
            <w:vAlign w:val="center"/>
          </w:tcPr>
          <w:p w14:paraId="5DFCF5D1"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96.7% (231)</w:t>
            </w:r>
          </w:p>
        </w:tc>
        <w:tc>
          <w:tcPr>
            <w:tcW w:w="1044" w:type="dxa"/>
            <w:tcBorders>
              <w:left w:val="single" w:sz="4" w:space="0" w:color="auto"/>
            </w:tcBorders>
            <w:shd w:val="clear" w:color="auto" w:fill="D9D9D9" w:themeFill="background1" w:themeFillShade="D9"/>
            <w:vAlign w:val="center"/>
          </w:tcPr>
          <w:p w14:paraId="4C6F4950"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94.9% (74)</w:t>
            </w:r>
          </w:p>
        </w:tc>
        <w:tc>
          <w:tcPr>
            <w:tcW w:w="1026" w:type="dxa"/>
            <w:gridSpan w:val="3"/>
            <w:tcBorders>
              <w:right w:val="single" w:sz="4" w:space="0" w:color="auto"/>
            </w:tcBorders>
            <w:shd w:val="clear" w:color="auto" w:fill="D9D9D9" w:themeFill="background1" w:themeFillShade="D9"/>
            <w:vAlign w:val="center"/>
          </w:tcPr>
          <w:p w14:paraId="645C5B9A"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98.6% (424)</w:t>
            </w:r>
          </w:p>
        </w:tc>
        <w:tc>
          <w:tcPr>
            <w:tcW w:w="990" w:type="dxa"/>
            <w:tcBorders>
              <w:left w:val="single" w:sz="4" w:space="0" w:color="auto"/>
            </w:tcBorders>
            <w:shd w:val="clear" w:color="auto" w:fill="D9D9D9" w:themeFill="background1" w:themeFillShade="D9"/>
            <w:vAlign w:val="center"/>
          </w:tcPr>
          <w:p w14:paraId="4632FF1B"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97.2% (205)</w:t>
            </w:r>
          </w:p>
        </w:tc>
        <w:tc>
          <w:tcPr>
            <w:tcW w:w="1008" w:type="dxa"/>
            <w:gridSpan w:val="2"/>
            <w:shd w:val="clear" w:color="auto" w:fill="D9D9D9" w:themeFill="background1" w:themeFillShade="D9"/>
            <w:vAlign w:val="center"/>
          </w:tcPr>
          <w:p w14:paraId="2D7198AF"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97.9% (655)</w:t>
            </w:r>
          </w:p>
        </w:tc>
      </w:tr>
      <w:tr w:rsidR="00704077" w:rsidRPr="0042009A" w14:paraId="0E244BA0" w14:textId="77777777" w:rsidTr="00E66C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960" w:type="dxa"/>
            <w:vAlign w:val="center"/>
          </w:tcPr>
          <w:p w14:paraId="3691E9D0" w14:textId="77777777" w:rsidR="00704077" w:rsidRPr="0042009A" w:rsidRDefault="00704077" w:rsidP="00096D34">
            <w:pPr>
              <w:jc w:val="left"/>
              <w:rPr>
                <w:b/>
                <w:i w:val="0"/>
                <w:sz w:val="22"/>
                <w:szCs w:val="22"/>
              </w:rPr>
            </w:pPr>
            <w:r w:rsidRPr="0042009A">
              <w:rPr>
                <w:i w:val="0"/>
                <w:sz w:val="22"/>
                <w:szCs w:val="22"/>
              </w:rPr>
              <w:t xml:space="preserve">The ABE increased my awareness of the impacts of historical and intergenerational trauma of Alaska Native </w:t>
            </w:r>
            <w:r>
              <w:rPr>
                <w:i w:val="0"/>
                <w:sz w:val="22"/>
                <w:szCs w:val="22"/>
              </w:rPr>
              <w:t>P</w:t>
            </w:r>
            <w:r w:rsidRPr="0042009A">
              <w:rPr>
                <w:i w:val="0"/>
                <w:sz w:val="22"/>
                <w:szCs w:val="22"/>
              </w:rPr>
              <w:t>eople</w:t>
            </w:r>
            <w:r>
              <w:rPr>
                <w:i w:val="0"/>
                <w:sz w:val="22"/>
                <w:szCs w:val="22"/>
              </w:rPr>
              <w:t>s</w:t>
            </w:r>
            <w:r w:rsidRPr="0042009A">
              <w:rPr>
                <w:i w:val="0"/>
                <w:sz w:val="22"/>
                <w:szCs w:val="22"/>
              </w:rPr>
              <w:t>.</w:t>
            </w:r>
          </w:p>
        </w:tc>
        <w:tc>
          <w:tcPr>
            <w:tcW w:w="1008" w:type="dxa"/>
            <w:vAlign w:val="center"/>
          </w:tcPr>
          <w:p w14:paraId="16C3A250" w14:textId="630609C0" w:rsidR="00704077" w:rsidRPr="0042009A" w:rsidRDefault="003E08A9" w:rsidP="00096D34">
            <w:pPr>
              <w:spacing w:line="360" w:lineRule="auto"/>
              <w:jc w:val="center"/>
              <w:cnfStyle w:val="000000100000" w:firstRow="0" w:lastRow="0" w:firstColumn="0" w:lastColumn="0" w:oddVBand="0" w:evenVBand="0" w:oddHBand="1" w:evenHBand="0" w:firstRowFirstColumn="0" w:firstRowLastColumn="0" w:lastRowFirstColumn="0" w:lastRowLastColumn="0"/>
              <w:rPr>
                <w:sz w:val="22"/>
                <w:szCs w:val="22"/>
              </w:rPr>
            </w:pPr>
            <w:r w:rsidRPr="003E08A9">
              <w:rPr>
                <w:sz w:val="22"/>
                <w:szCs w:val="22"/>
              </w:rPr>
              <w:t>97.7% (130)</w:t>
            </w:r>
          </w:p>
        </w:tc>
        <w:tc>
          <w:tcPr>
            <w:tcW w:w="972" w:type="dxa"/>
            <w:gridSpan w:val="2"/>
            <w:tcBorders>
              <w:right w:val="single" w:sz="4" w:space="0" w:color="auto"/>
            </w:tcBorders>
            <w:vAlign w:val="center"/>
          </w:tcPr>
          <w:p w14:paraId="6A36910E"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r w:rsidRPr="0042009A">
              <w:rPr>
                <w:sz w:val="22"/>
                <w:szCs w:val="22"/>
              </w:rPr>
              <w:t>95.4% (228)</w:t>
            </w:r>
          </w:p>
        </w:tc>
        <w:tc>
          <w:tcPr>
            <w:tcW w:w="1044" w:type="dxa"/>
            <w:tcBorders>
              <w:left w:val="single" w:sz="4" w:space="0" w:color="auto"/>
            </w:tcBorders>
            <w:vAlign w:val="center"/>
          </w:tcPr>
          <w:p w14:paraId="4A67B68E"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42009A">
              <w:rPr>
                <w:sz w:val="22"/>
                <w:szCs w:val="22"/>
              </w:rPr>
              <w:t>96.2% (75)</w:t>
            </w:r>
          </w:p>
        </w:tc>
        <w:tc>
          <w:tcPr>
            <w:tcW w:w="1026" w:type="dxa"/>
            <w:gridSpan w:val="3"/>
            <w:tcBorders>
              <w:right w:val="single" w:sz="4" w:space="0" w:color="auto"/>
            </w:tcBorders>
            <w:vAlign w:val="center"/>
          </w:tcPr>
          <w:p w14:paraId="07D331B8"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r w:rsidRPr="0042009A">
              <w:rPr>
                <w:sz w:val="22"/>
                <w:szCs w:val="22"/>
              </w:rPr>
              <w:t>98.8% (425)</w:t>
            </w:r>
          </w:p>
        </w:tc>
        <w:tc>
          <w:tcPr>
            <w:tcW w:w="990" w:type="dxa"/>
            <w:tcBorders>
              <w:left w:val="single" w:sz="4" w:space="0" w:color="auto"/>
            </w:tcBorders>
            <w:vAlign w:val="center"/>
          </w:tcPr>
          <w:p w14:paraId="4C2701F0"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i/>
                <w:sz w:val="22"/>
                <w:szCs w:val="22"/>
              </w:rPr>
            </w:pPr>
            <w:r w:rsidRPr="0042009A">
              <w:rPr>
                <w:sz w:val="22"/>
                <w:szCs w:val="22"/>
              </w:rPr>
              <w:t>97.2% (205)</w:t>
            </w:r>
          </w:p>
        </w:tc>
        <w:tc>
          <w:tcPr>
            <w:tcW w:w="1008" w:type="dxa"/>
            <w:gridSpan w:val="2"/>
            <w:vAlign w:val="center"/>
          </w:tcPr>
          <w:p w14:paraId="0F822078"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r w:rsidRPr="0042009A">
              <w:rPr>
                <w:sz w:val="22"/>
                <w:szCs w:val="22"/>
              </w:rPr>
              <w:t>97.6% (653)</w:t>
            </w:r>
          </w:p>
        </w:tc>
      </w:tr>
      <w:tr w:rsidR="00704077" w:rsidRPr="0042009A" w14:paraId="402B43EA" w14:textId="77777777" w:rsidTr="00E66C0B">
        <w:trPr>
          <w:trHeight w:val="720"/>
        </w:trPr>
        <w:tc>
          <w:tcPr>
            <w:cnfStyle w:val="001000000000" w:firstRow="0" w:lastRow="0" w:firstColumn="1" w:lastColumn="0" w:oddVBand="0" w:evenVBand="0" w:oddHBand="0" w:evenHBand="0" w:firstRowFirstColumn="0" w:firstRowLastColumn="0" w:lastRowFirstColumn="0" w:lastRowLastColumn="0"/>
            <w:tcW w:w="3960" w:type="dxa"/>
            <w:shd w:val="clear" w:color="auto" w:fill="D9D9D9" w:themeFill="background1" w:themeFillShade="D9"/>
            <w:vAlign w:val="center"/>
          </w:tcPr>
          <w:p w14:paraId="2175FD29" w14:textId="77777777" w:rsidR="00704077" w:rsidRPr="0042009A" w:rsidRDefault="00704077" w:rsidP="00096D34">
            <w:pPr>
              <w:jc w:val="left"/>
              <w:rPr>
                <w:b/>
                <w:i w:val="0"/>
                <w:sz w:val="22"/>
                <w:szCs w:val="22"/>
              </w:rPr>
            </w:pPr>
            <w:r w:rsidRPr="0042009A">
              <w:rPr>
                <w:i w:val="0"/>
                <w:sz w:val="22"/>
                <w:szCs w:val="22"/>
              </w:rPr>
              <w:t>The ABE encourages respect between people</w:t>
            </w:r>
            <w:r>
              <w:rPr>
                <w:i w:val="0"/>
                <w:sz w:val="22"/>
                <w:szCs w:val="22"/>
              </w:rPr>
              <w:t>s</w:t>
            </w:r>
            <w:r w:rsidRPr="0042009A">
              <w:rPr>
                <w:i w:val="0"/>
                <w:sz w:val="22"/>
                <w:szCs w:val="22"/>
              </w:rPr>
              <w:t>.</w:t>
            </w:r>
          </w:p>
        </w:tc>
        <w:tc>
          <w:tcPr>
            <w:tcW w:w="1008" w:type="dxa"/>
            <w:shd w:val="clear" w:color="auto" w:fill="D9D9D9" w:themeFill="background1" w:themeFillShade="D9"/>
            <w:vAlign w:val="center"/>
          </w:tcPr>
          <w:p w14:paraId="467DE509"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94.0 % (125)</w:t>
            </w:r>
          </w:p>
        </w:tc>
        <w:tc>
          <w:tcPr>
            <w:tcW w:w="972" w:type="dxa"/>
            <w:gridSpan w:val="2"/>
            <w:tcBorders>
              <w:right w:val="single" w:sz="4" w:space="0" w:color="auto"/>
            </w:tcBorders>
            <w:shd w:val="clear" w:color="auto" w:fill="D9D9D9" w:themeFill="background1" w:themeFillShade="D9"/>
            <w:vAlign w:val="center"/>
          </w:tcPr>
          <w:p w14:paraId="66C86D9F"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96.2% (230)</w:t>
            </w:r>
          </w:p>
        </w:tc>
        <w:tc>
          <w:tcPr>
            <w:tcW w:w="1044" w:type="dxa"/>
            <w:tcBorders>
              <w:left w:val="single" w:sz="4" w:space="0" w:color="auto"/>
            </w:tcBorders>
            <w:shd w:val="clear" w:color="auto" w:fill="D9D9D9" w:themeFill="background1" w:themeFillShade="D9"/>
            <w:vAlign w:val="center"/>
          </w:tcPr>
          <w:p w14:paraId="3222676C"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92.3% (72)</w:t>
            </w:r>
          </w:p>
        </w:tc>
        <w:tc>
          <w:tcPr>
            <w:tcW w:w="1026" w:type="dxa"/>
            <w:gridSpan w:val="3"/>
            <w:tcBorders>
              <w:right w:val="single" w:sz="4" w:space="0" w:color="auto"/>
            </w:tcBorders>
            <w:shd w:val="clear" w:color="auto" w:fill="D9D9D9" w:themeFill="background1" w:themeFillShade="D9"/>
            <w:vAlign w:val="center"/>
          </w:tcPr>
          <w:p w14:paraId="6CE65AF8"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97.7% (419)</w:t>
            </w:r>
          </w:p>
        </w:tc>
        <w:tc>
          <w:tcPr>
            <w:tcW w:w="990" w:type="dxa"/>
            <w:tcBorders>
              <w:left w:val="single" w:sz="4" w:space="0" w:color="auto"/>
            </w:tcBorders>
            <w:shd w:val="clear" w:color="auto" w:fill="D9D9D9" w:themeFill="background1" w:themeFillShade="D9"/>
            <w:vAlign w:val="center"/>
          </w:tcPr>
          <w:p w14:paraId="5C3CD9E6"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93.4% (197)</w:t>
            </w:r>
          </w:p>
        </w:tc>
        <w:tc>
          <w:tcPr>
            <w:tcW w:w="1008" w:type="dxa"/>
            <w:gridSpan w:val="2"/>
            <w:shd w:val="clear" w:color="auto" w:fill="D9D9D9" w:themeFill="background1" w:themeFillShade="D9"/>
            <w:vAlign w:val="center"/>
          </w:tcPr>
          <w:p w14:paraId="2580257F" w14:textId="77777777" w:rsidR="00704077" w:rsidRPr="0042009A" w:rsidRDefault="00704077" w:rsidP="00096D34">
            <w:pPr>
              <w:jc w:val="center"/>
              <w:cnfStyle w:val="000000000000" w:firstRow="0" w:lastRow="0" w:firstColumn="0" w:lastColumn="0" w:oddVBand="0" w:evenVBand="0" w:oddHBand="0" w:evenHBand="0" w:firstRowFirstColumn="0" w:firstRowLastColumn="0" w:lastRowFirstColumn="0" w:lastRowLastColumn="0"/>
              <w:rPr>
                <w:sz w:val="22"/>
                <w:szCs w:val="22"/>
              </w:rPr>
            </w:pPr>
            <w:r w:rsidRPr="0042009A">
              <w:rPr>
                <w:sz w:val="22"/>
                <w:szCs w:val="22"/>
              </w:rPr>
              <w:t>97.2% (649)</w:t>
            </w:r>
          </w:p>
        </w:tc>
      </w:tr>
      <w:tr w:rsidR="00704077" w:rsidRPr="0042009A" w14:paraId="5BDF16B1" w14:textId="77777777" w:rsidTr="00E66C0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3960" w:type="dxa"/>
            <w:tcBorders>
              <w:bottom w:val="single" w:sz="4" w:space="0" w:color="auto"/>
            </w:tcBorders>
            <w:vAlign w:val="center"/>
          </w:tcPr>
          <w:p w14:paraId="56D94C7C" w14:textId="77777777" w:rsidR="00704077" w:rsidRPr="0042009A" w:rsidRDefault="00704077" w:rsidP="00096D34">
            <w:pPr>
              <w:jc w:val="left"/>
              <w:rPr>
                <w:b/>
                <w:i w:val="0"/>
                <w:sz w:val="22"/>
                <w:szCs w:val="22"/>
              </w:rPr>
            </w:pPr>
            <w:r w:rsidRPr="0042009A">
              <w:rPr>
                <w:i w:val="0"/>
                <w:sz w:val="22"/>
                <w:szCs w:val="22"/>
              </w:rPr>
              <w:t xml:space="preserve">It was easy to navigate the technology throughout the </w:t>
            </w:r>
            <w:r>
              <w:rPr>
                <w:i w:val="0"/>
                <w:sz w:val="22"/>
                <w:szCs w:val="22"/>
                <w:u w:val="single"/>
              </w:rPr>
              <w:t>v</w:t>
            </w:r>
            <w:r w:rsidRPr="0042009A">
              <w:rPr>
                <w:i w:val="0"/>
                <w:sz w:val="22"/>
                <w:szCs w:val="22"/>
                <w:u w:val="single"/>
              </w:rPr>
              <w:t>irtual</w:t>
            </w:r>
            <w:r w:rsidRPr="0042009A">
              <w:rPr>
                <w:i w:val="0"/>
                <w:sz w:val="22"/>
                <w:szCs w:val="22"/>
              </w:rPr>
              <w:t xml:space="preserve"> ABE.</w:t>
            </w:r>
          </w:p>
        </w:tc>
        <w:tc>
          <w:tcPr>
            <w:tcW w:w="1008" w:type="dxa"/>
            <w:tcBorders>
              <w:bottom w:val="single" w:sz="4" w:space="0" w:color="auto"/>
            </w:tcBorders>
            <w:vAlign w:val="center"/>
          </w:tcPr>
          <w:p w14:paraId="69582123"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r w:rsidRPr="0042009A">
              <w:rPr>
                <w:sz w:val="22"/>
                <w:szCs w:val="22"/>
              </w:rPr>
              <w:t>91.0% (121)</w:t>
            </w:r>
          </w:p>
        </w:tc>
        <w:tc>
          <w:tcPr>
            <w:tcW w:w="972" w:type="dxa"/>
            <w:gridSpan w:val="2"/>
            <w:tcBorders>
              <w:bottom w:val="single" w:sz="4" w:space="0" w:color="auto"/>
              <w:right w:val="single" w:sz="4" w:space="0" w:color="auto"/>
            </w:tcBorders>
            <w:vAlign w:val="center"/>
          </w:tcPr>
          <w:p w14:paraId="74FC31B9"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r w:rsidRPr="0042009A">
              <w:rPr>
                <w:sz w:val="22"/>
                <w:szCs w:val="22"/>
              </w:rPr>
              <w:t>94.2% (262)</w:t>
            </w:r>
          </w:p>
        </w:tc>
        <w:tc>
          <w:tcPr>
            <w:tcW w:w="1044" w:type="dxa"/>
            <w:tcBorders>
              <w:left w:val="single" w:sz="4" w:space="0" w:color="auto"/>
            </w:tcBorders>
            <w:shd w:val="clear" w:color="auto" w:fill="000000" w:themeFill="text1"/>
            <w:vAlign w:val="center"/>
          </w:tcPr>
          <w:p w14:paraId="0A0C89A3"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008" w:type="dxa"/>
            <w:gridSpan w:val="2"/>
            <w:shd w:val="clear" w:color="auto" w:fill="000000" w:themeFill="text1"/>
            <w:vAlign w:val="center"/>
          </w:tcPr>
          <w:p w14:paraId="1E08D668"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008" w:type="dxa"/>
            <w:gridSpan w:val="2"/>
            <w:shd w:val="clear" w:color="auto" w:fill="000000" w:themeFill="text1"/>
            <w:vAlign w:val="center"/>
          </w:tcPr>
          <w:p w14:paraId="5416235B"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p>
        </w:tc>
        <w:tc>
          <w:tcPr>
            <w:tcW w:w="1008" w:type="dxa"/>
            <w:gridSpan w:val="2"/>
            <w:shd w:val="clear" w:color="auto" w:fill="000000" w:themeFill="text1"/>
            <w:vAlign w:val="center"/>
          </w:tcPr>
          <w:p w14:paraId="70573026" w14:textId="77777777" w:rsidR="00704077" w:rsidRPr="0042009A" w:rsidRDefault="00704077" w:rsidP="00096D34">
            <w:pPr>
              <w:jc w:val="center"/>
              <w:cnfStyle w:val="000000100000" w:firstRow="0" w:lastRow="0" w:firstColumn="0" w:lastColumn="0" w:oddVBand="0" w:evenVBand="0" w:oddHBand="1" w:evenHBand="0" w:firstRowFirstColumn="0" w:firstRowLastColumn="0" w:lastRowFirstColumn="0" w:lastRowLastColumn="0"/>
              <w:rPr>
                <w:sz w:val="22"/>
                <w:szCs w:val="22"/>
              </w:rPr>
            </w:pPr>
          </w:p>
        </w:tc>
      </w:tr>
    </w:tbl>
    <w:p w14:paraId="75EAC7BF" w14:textId="3E4ADB61" w:rsidR="007E4E96" w:rsidRDefault="00EC51D4" w:rsidP="004E4591">
      <w:r w:rsidRPr="00B879FB">
        <w:rPr>
          <w:i/>
        </w:rPr>
        <w:t>Note</w:t>
      </w:r>
      <w:r>
        <w:t xml:space="preserve">. </w:t>
      </w:r>
      <w:r w:rsidR="003E08A9">
        <w:t xml:space="preserve">ABE = Alaska Blanket Exercise. </w:t>
      </w:r>
      <w:r>
        <w:t>Percentage of attendees who rated the item agree or strongly agree. Data presented as %</w:t>
      </w:r>
      <w:r w:rsidR="00B879FB">
        <w:t xml:space="preserve"> </w:t>
      </w:r>
      <w:r>
        <w:t>(number).</w:t>
      </w:r>
    </w:p>
    <w:sectPr w:rsidR="007E4E96" w:rsidSect="001061E8">
      <w:headerReference w:type="default" r:id="rId29"/>
      <w:footerReference w:type="default" r:id="rId30"/>
      <w:headerReference w:type="first" r:id="rId31"/>
      <w:footerReference w:type="first" r:id="rId32"/>
      <w:pgSz w:w="12240" w:h="15840"/>
      <w:pgMar w:top="1440" w:right="1152" w:bottom="1440" w:left="1152" w:header="576" w:footer="58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482A8B" w14:textId="77777777" w:rsidR="00565703" w:rsidRDefault="00565703">
      <w:r>
        <w:separator/>
      </w:r>
    </w:p>
    <w:p w14:paraId="79950430" w14:textId="77777777" w:rsidR="00565703" w:rsidRDefault="00565703"/>
    <w:p w14:paraId="64CEA2A4" w14:textId="77777777" w:rsidR="00565703" w:rsidRDefault="00565703"/>
  </w:endnote>
  <w:endnote w:type="continuationSeparator" w:id="0">
    <w:p w14:paraId="1ABD02E3" w14:textId="77777777" w:rsidR="00565703" w:rsidRDefault="00565703">
      <w:r>
        <w:continuationSeparator/>
      </w:r>
    </w:p>
    <w:p w14:paraId="60247995" w14:textId="77777777" w:rsidR="00565703" w:rsidRDefault="00565703"/>
    <w:p w14:paraId="72592F07" w14:textId="77777777" w:rsidR="00565703" w:rsidRDefault="00565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72375" w14:textId="4BD501A2" w:rsidR="00565703" w:rsidRDefault="00AD0E9C" w:rsidP="00FA497B">
    <w:pPr>
      <w:pStyle w:val="Footer"/>
      <w:jc w:val="right"/>
    </w:pPr>
    <w:sdt>
      <w:sdtPr>
        <w:rPr>
          <w:caps/>
          <w:color w:val="A5300F" w:themeColor="accent1"/>
          <w:sz w:val="20"/>
          <w:szCs w:val="20"/>
        </w:rPr>
        <w:alias w:val="Title"/>
        <w:tag w:val=""/>
        <w:id w:val="2071693216"/>
        <w:dataBinding w:prefixMappings="xmlns:ns0='http://purl.org/dc/elements/1.1/' xmlns:ns1='http://schemas.openxmlformats.org/package/2006/metadata/core-properties' " w:xpath="/ns1:coreProperties[1]/ns0:title[1]" w:storeItemID="{6C3C8BC8-F283-45AE-878A-BAB7291924A1}"/>
        <w:text/>
      </w:sdtPr>
      <w:sdtEndPr/>
      <w:sdtContent>
        <w:r w:rsidR="00565703">
          <w:rPr>
            <w:caps/>
            <w:color w:val="A5300F" w:themeColor="accent1"/>
            <w:sz w:val="20"/>
            <w:szCs w:val="20"/>
          </w:rPr>
          <w:t>Alaska Blanket exercise</w:t>
        </w:r>
      </w:sdtContent>
    </w:sdt>
    <w:r w:rsidR="00565703">
      <w:rPr>
        <w:caps/>
        <w:color w:val="808080" w:themeColor="background1" w:themeShade="80"/>
        <w:sz w:val="20"/>
        <w:szCs w:val="20"/>
      </w:rPr>
      <w:t> | </w:t>
    </w:r>
    <w:sdt>
      <w:sdtPr>
        <w:rPr>
          <w:color w:val="808080" w:themeColor="background1" w:themeShade="80"/>
          <w:sz w:val="20"/>
          <w:szCs w:val="20"/>
        </w:rPr>
        <w:alias w:val="Subtitle"/>
        <w:tag w:val=""/>
        <w:id w:val="1524131819"/>
        <w:dataBinding w:prefixMappings="xmlns:ns0='http://purl.org/dc/elements/1.1/' xmlns:ns1='http://schemas.openxmlformats.org/package/2006/metadata/core-properties' " w:xpath="/ns1:coreProperties[1]/ns0:subject[1]" w:storeItemID="{6C3C8BC8-F283-45AE-878A-BAB7291924A1}"/>
        <w:text/>
      </w:sdtPr>
      <w:sdtEndPr/>
      <w:sdtContent>
        <w:r w:rsidR="00565703">
          <w:rPr>
            <w:color w:val="808080" w:themeColor="background1" w:themeShade="80"/>
            <w:sz w:val="20"/>
            <w:szCs w:val="20"/>
          </w:rPr>
          <w:t>2024</w:t>
        </w:r>
      </w:sdtContent>
    </w:sdt>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ED07" w14:textId="593FBD39" w:rsidR="00565703" w:rsidRDefault="00565703">
    <w:pPr>
      <w:pStyle w:val="Footer"/>
    </w:pPr>
    <w:r>
      <w:t xml:space="preserve">   </w:t>
    </w:r>
    <w:r>
      <w:tab/>
    </w:r>
    <w:r>
      <w:tab/>
    </w: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23CB9" w14:textId="77777777" w:rsidR="00565703" w:rsidRDefault="00565703">
      <w:r>
        <w:separator/>
      </w:r>
    </w:p>
  </w:footnote>
  <w:footnote w:type="continuationSeparator" w:id="0">
    <w:p w14:paraId="6B5474D5" w14:textId="77777777" w:rsidR="00565703" w:rsidRDefault="00565703">
      <w:r>
        <w:continuationSeparator/>
      </w:r>
    </w:p>
    <w:p w14:paraId="22130B9D" w14:textId="77777777" w:rsidR="00565703" w:rsidRDefault="00565703"/>
    <w:p w14:paraId="4FB13FCE" w14:textId="77777777" w:rsidR="00565703" w:rsidRDefault="00565703"/>
  </w:footnote>
  <w:footnote w:id="1">
    <w:p w14:paraId="4192FA8B" w14:textId="160474A6"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Walls, M. L., &amp; </w:t>
      </w:r>
      <w:proofErr w:type="spellStart"/>
      <w:r w:rsidRPr="002B1927">
        <w:rPr>
          <w:rFonts w:asciiTheme="majorHAnsi" w:hAnsiTheme="majorHAnsi" w:cstheme="majorHAnsi"/>
          <w:sz w:val="16"/>
          <w:szCs w:val="16"/>
        </w:rPr>
        <w:t>Whitbeck</w:t>
      </w:r>
      <w:proofErr w:type="spellEnd"/>
      <w:r w:rsidRPr="002B1927">
        <w:rPr>
          <w:rFonts w:asciiTheme="majorHAnsi" w:hAnsiTheme="majorHAnsi" w:cstheme="majorHAnsi"/>
          <w:sz w:val="16"/>
          <w:szCs w:val="16"/>
        </w:rPr>
        <w:t xml:space="preserve">, L. B. (2011). Distress among Indigenous North Americans: Generalized and Culturally Relevant Stressors. Society and mental health, 1(2), 124-136. </w:t>
      </w:r>
      <w:hyperlink r:id="rId1" w:history="1">
        <w:r w:rsidRPr="002B1927">
          <w:rPr>
            <w:rStyle w:val="Hyperlink"/>
            <w:rFonts w:asciiTheme="majorHAnsi" w:hAnsiTheme="majorHAnsi" w:cstheme="majorHAnsi"/>
            <w:sz w:val="16"/>
            <w:szCs w:val="16"/>
          </w:rPr>
          <w:t>https://doi.org/10.1177/2156869311414919</w:t>
        </w:r>
      </w:hyperlink>
    </w:p>
  </w:footnote>
  <w:footnote w:id="2">
    <w:p w14:paraId="28884C35" w14:textId="0360AB25"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Walters, K. L., &amp; </w:t>
      </w:r>
      <w:proofErr w:type="spellStart"/>
      <w:r w:rsidRPr="002B1927">
        <w:rPr>
          <w:rFonts w:asciiTheme="majorHAnsi" w:hAnsiTheme="majorHAnsi" w:cstheme="majorHAnsi"/>
          <w:sz w:val="16"/>
          <w:szCs w:val="16"/>
        </w:rPr>
        <w:t>Simoni</w:t>
      </w:r>
      <w:proofErr w:type="spellEnd"/>
      <w:r w:rsidRPr="002B1927">
        <w:rPr>
          <w:rFonts w:asciiTheme="majorHAnsi" w:hAnsiTheme="majorHAnsi" w:cstheme="majorHAnsi"/>
          <w:sz w:val="16"/>
          <w:szCs w:val="16"/>
        </w:rPr>
        <w:t xml:space="preserve">, J. M. (2002). </w:t>
      </w:r>
      <w:proofErr w:type="spellStart"/>
      <w:r w:rsidRPr="002B1927">
        <w:rPr>
          <w:rFonts w:asciiTheme="majorHAnsi" w:hAnsiTheme="majorHAnsi" w:cstheme="majorHAnsi"/>
          <w:sz w:val="16"/>
          <w:szCs w:val="16"/>
        </w:rPr>
        <w:t>Reconceptualizing</w:t>
      </w:r>
      <w:proofErr w:type="spellEnd"/>
      <w:r w:rsidRPr="002B1927">
        <w:rPr>
          <w:rFonts w:asciiTheme="majorHAnsi" w:hAnsiTheme="majorHAnsi" w:cstheme="majorHAnsi"/>
          <w:sz w:val="16"/>
          <w:szCs w:val="16"/>
        </w:rPr>
        <w:t xml:space="preserve"> Native Women's Health: An "</w:t>
      </w:r>
      <w:proofErr w:type="spellStart"/>
      <w:r w:rsidRPr="002B1927">
        <w:rPr>
          <w:rFonts w:asciiTheme="majorHAnsi" w:hAnsiTheme="majorHAnsi" w:cstheme="majorHAnsi"/>
          <w:sz w:val="16"/>
          <w:szCs w:val="16"/>
        </w:rPr>
        <w:t>Indigenist</w:t>
      </w:r>
      <w:proofErr w:type="spellEnd"/>
      <w:r w:rsidRPr="002B1927">
        <w:rPr>
          <w:rFonts w:asciiTheme="majorHAnsi" w:hAnsiTheme="majorHAnsi" w:cstheme="majorHAnsi"/>
          <w:sz w:val="16"/>
          <w:szCs w:val="16"/>
        </w:rPr>
        <w:t xml:space="preserve">" Stress-Coping Model. American journal of public health (1971), 92(4), 520-524. </w:t>
      </w:r>
      <w:hyperlink r:id="rId2" w:history="1">
        <w:r w:rsidRPr="002B1927">
          <w:rPr>
            <w:rStyle w:val="Hyperlink"/>
            <w:rFonts w:asciiTheme="majorHAnsi" w:hAnsiTheme="majorHAnsi" w:cstheme="majorHAnsi"/>
            <w:sz w:val="16"/>
            <w:szCs w:val="16"/>
          </w:rPr>
          <w:t>https://doi.org/10.2105/AJPH.92.4.520</w:t>
        </w:r>
      </w:hyperlink>
    </w:p>
  </w:footnote>
  <w:footnote w:id="3">
    <w:p w14:paraId="0B3A2308" w14:textId="24DF3670"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Walters, K. L., </w:t>
      </w:r>
      <w:proofErr w:type="spellStart"/>
      <w:r w:rsidRPr="002B1927">
        <w:rPr>
          <w:rFonts w:asciiTheme="majorHAnsi" w:hAnsiTheme="majorHAnsi" w:cstheme="majorHAnsi"/>
          <w:sz w:val="16"/>
          <w:szCs w:val="16"/>
        </w:rPr>
        <w:t>Simoni</w:t>
      </w:r>
      <w:proofErr w:type="spellEnd"/>
      <w:r w:rsidRPr="002B1927">
        <w:rPr>
          <w:rFonts w:asciiTheme="majorHAnsi" w:hAnsiTheme="majorHAnsi" w:cstheme="majorHAnsi"/>
          <w:sz w:val="16"/>
          <w:szCs w:val="16"/>
        </w:rPr>
        <w:t>, J. M., &amp; Evans-Campbell, T. (2002). Substance Use Among American Indians and Alaska Natives: Incorporating Culture in an "</w:t>
      </w:r>
      <w:proofErr w:type="spellStart"/>
      <w:r w:rsidRPr="002B1927">
        <w:rPr>
          <w:rFonts w:asciiTheme="majorHAnsi" w:hAnsiTheme="majorHAnsi" w:cstheme="majorHAnsi"/>
          <w:sz w:val="16"/>
          <w:szCs w:val="16"/>
        </w:rPr>
        <w:t>Indigenist</w:t>
      </w:r>
      <w:proofErr w:type="spellEnd"/>
      <w:r w:rsidRPr="002B1927">
        <w:rPr>
          <w:rFonts w:asciiTheme="majorHAnsi" w:hAnsiTheme="majorHAnsi" w:cstheme="majorHAnsi"/>
          <w:sz w:val="16"/>
          <w:szCs w:val="16"/>
        </w:rPr>
        <w:t>" Stress-Coping Paradigm. Public health reports (1974),117(</w:t>
      </w:r>
      <w:proofErr w:type="spellStart"/>
      <w:r w:rsidRPr="002B1927">
        <w:rPr>
          <w:rFonts w:asciiTheme="majorHAnsi" w:hAnsiTheme="majorHAnsi" w:cstheme="majorHAnsi"/>
          <w:sz w:val="16"/>
          <w:szCs w:val="16"/>
        </w:rPr>
        <w:t>Suppl</w:t>
      </w:r>
      <w:proofErr w:type="spellEnd"/>
      <w:r w:rsidRPr="002B1927">
        <w:rPr>
          <w:rFonts w:asciiTheme="majorHAnsi" w:hAnsiTheme="majorHAnsi" w:cstheme="majorHAnsi"/>
          <w:sz w:val="16"/>
          <w:szCs w:val="16"/>
        </w:rPr>
        <w:t xml:space="preserve"> 1), S104-S117. </w:t>
      </w:r>
      <w:hyperlink r:id="rId3" w:history="1">
        <w:r w:rsidRPr="002B1927">
          <w:rPr>
            <w:rStyle w:val="Hyperlink"/>
            <w:rFonts w:asciiTheme="majorHAnsi" w:hAnsiTheme="majorHAnsi" w:cstheme="majorHAnsi"/>
            <w:sz w:val="16"/>
            <w:szCs w:val="16"/>
          </w:rPr>
          <w:t>https://www.ncbi.nlm.nih.gov/pmc/articles/PMC1913706/</w:t>
        </w:r>
      </w:hyperlink>
    </w:p>
  </w:footnote>
  <w:footnote w:id="4">
    <w:p w14:paraId="5C03C80A" w14:textId="0F356F9F"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Hamby, S., </w:t>
      </w:r>
      <w:proofErr w:type="spellStart"/>
      <w:r w:rsidRPr="002B1927">
        <w:rPr>
          <w:rFonts w:asciiTheme="majorHAnsi" w:hAnsiTheme="majorHAnsi" w:cstheme="majorHAnsi"/>
          <w:sz w:val="16"/>
          <w:szCs w:val="16"/>
        </w:rPr>
        <w:t>Grych</w:t>
      </w:r>
      <w:proofErr w:type="spellEnd"/>
      <w:r w:rsidRPr="002B1927">
        <w:rPr>
          <w:rFonts w:asciiTheme="majorHAnsi" w:hAnsiTheme="majorHAnsi" w:cstheme="majorHAnsi"/>
          <w:sz w:val="16"/>
          <w:szCs w:val="16"/>
        </w:rPr>
        <w:t xml:space="preserve">, J., &amp; </w:t>
      </w:r>
      <w:proofErr w:type="spellStart"/>
      <w:r w:rsidRPr="002B1927">
        <w:rPr>
          <w:rFonts w:asciiTheme="majorHAnsi" w:hAnsiTheme="majorHAnsi" w:cstheme="majorHAnsi"/>
          <w:sz w:val="16"/>
          <w:szCs w:val="16"/>
        </w:rPr>
        <w:t>Banyard</w:t>
      </w:r>
      <w:proofErr w:type="spellEnd"/>
      <w:r w:rsidRPr="002B1927">
        <w:rPr>
          <w:rFonts w:asciiTheme="majorHAnsi" w:hAnsiTheme="majorHAnsi" w:cstheme="majorHAnsi"/>
          <w:sz w:val="16"/>
          <w:szCs w:val="16"/>
        </w:rPr>
        <w:t xml:space="preserve">, V. (2018). Resilience Portfolios and Poly-Strengths: Identifying Protective Factors Associated with Thriving After Adversity. Psychology of violence, 8(2), 172-183. </w:t>
      </w:r>
      <w:hyperlink r:id="rId4" w:history="1">
        <w:r w:rsidRPr="002B1927">
          <w:rPr>
            <w:rStyle w:val="Hyperlink"/>
            <w:rFonts w:asciiTheme="majorHAnsi" w:hAnsiTheme="majorHAnsi" w:cstheme="majorHAnsi"/>
            <w:sz w:val="16"/>
            <w:szCs w:val="16"/>
          </w:rPr>
          <w:t>https://doi.org/10.1037/vio0000135</w:t>
        </w:r>
      </w:hyperlink>
    </w:p>
  </w:footnote>
  <w:footnote w:id="5">
    <w:p w14:paraId="37E27B36" w14:textId="197CDA20"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Hamby, S., &amp; </w:t>
      </w:r>
      <w:proofErr w:type="spellStart"/>
      <w:r w:rsidRPr="002B1927">
        <w:rPr>
          <w:rFonts w:asciiTheme="majorHAnsi" w:hAnsiTheme="majorHAnsi" w:cstheme="majorHAnsi"/>
          <w:sz w:val="16"/>
          <w:szCs w:val="16"/>
        </w:rPr>
        <w:t>Grych</w:t>
      </w:r>
      <w:proofErr w:type="spellEnd"/>
      <w:r w:rsidRPr="002B1927">
        <w:rPr>
          <w:rFonts w:asciiTheme="majorHAnsi" w:hAnsiTheme="majorHAnsi" w:cstheme="majorHAnsi"/>
          <w:sz w:val="16"/>
          <w:szCs w:val="16"/>
        </w:rPr>
        <w:t>, J. H. (2013). The web of violence: Exploring connections among different forms of interpersonal violence and abuse. Springer.</w:t>
      </w:r>
    </w:p>
  </w:footnote>
  <w:footnote w:id="6">
    <w:p w14:paraId="587C53E0" w14:textId="77907998"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Hamby, S., Schultz, K., &amp; Elm, J. (2020). Understanding the burden of trauma and victimization among American Indian and Alaska native elders: historical trauma as an element of poly-victimization. Journal of trauma &amp; dissociation,21(2), 172-186.</w:t>
      </w:r>
    </w:p>
  </w:footnote>
  <w:footnote w:id="7">
    <w:p w14:paraId="55A826C8" w14:textId="77777777" w:rsidR="00565703" w:rsidRPr="002B1927" w:rsidRDefault="00565703" w:rsidP="000F27F2">
      <w:pPr>
        <w:pStyle w:val="NormalWeb"/>
        <w:spacing w:before="0" w:beforeAutospacing="0" w:after="0" w:afterAutospacing="0"/>
        <w:rPr>
          <w:rFonts w:asciiTheme="majorHAnsi" w:hAnsiTheme="majorHAnsi" w:cstheme="majorHAnsi"/>
          <w:color w:val="000000"/>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r w:rsidRPr="002B1927">
        <w:rPr>
          <w:rFonts w:asciiTheme="majorHAnsi" w:hAnsiTheme="majorHAnsi" w:cstheme="majorHAnsi"/>
          <w:color w:val="000000"/>
          <w:sz w:val="16"/>
          <w:szCs w:val="16"/>
        </w:rPr>
        <w:t>Brave Heart, M. Y. H. (1998). The return to the sacred path: Healing the historical trauma and</w:t>
      </w:r>
      <w:r w:rsidRPr="002B1927">
        <w:rPr>
          <w:rStyle w:val="apple-tab-span"/>
          <w:rFonts w:asciiTheme="majorHAnsi" w:hAnsiTheme="majorHAnsi" w:cstheme="majorHAnsi"/>
          <w:color w:val="000000"/>
          <w:sz w:val="16"/>
          <w:szCs w:val="16"/>
        </w:rPr>
        <w:t xml:space="preserve"> </w:t>
      </w:r>
      <w:r w:rsidRPr="002B1927">
        <w:rPr>
          <w:rFonts w:asciiTheme="majorHAnsi" w:hAnsiTheme="majorHAnsi" w:cstheme="majorHAnsi"/>
          <w:color w:val="000000"/>
          <w:sz w:val="16"/>
          <w:szCs w:val="16"/>
        </w:rPr>
        <w:t>historical unresolved grief response among the Lakota through a psychoeducational</w:t>
      </w:r>
      <w:r w:rsidRPr="002B1927">
        <w:rPr>
          <w:rStyle w:val="apple-tab-span"/>
          <w:rFonts w:asciiTheme="majorHAnsi" w:hAnsiTheme="majorHAnsi" w:cstheme="majorHAnsi"/>
          <w:color w:val="000000"/>
          <w:sz w:val="16"/>
          <w:szCs w:val="16"/>
        </w:rPr>
        <w:t xml:space="preserve"> </w:t>
      </w:r>
      <w:r w:rsidRPr="002B1927">
        <w:rPr>
          <w:rFonts w:asciiTheme="majorHAnsi" w:hAnsiTheme="majorHAnsi" w:cstheme="majorHAnsi"/>
          <w:color w:val="000000"/>
          <w:sz w:val="16"/>
          <w:szCs w:val="16"/>
        </w:rPr>
        <w:t>group intervention, Smith College Studies in Social Work, 68(3), 287-305, DOI:10.1080-00377319809517532</w:t>
      </w:r>
    </w:p>
  </w:footnote>
  <w:footnote w:id="8">
    <w:p w14:paraId="13753F3E" w14:textId="77777777" w:rsidR="00565703" w:rsidRPr="002B1927" w:rsidRDefault="00565703" w:rsidP="000F27F2">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Evans-Campbell, T. (2008). Historical trauma in American Indian/Native Alaska communities: A multilevel framework for exploring impacts on individuals, families, and communities. </w:t>
      </w:r>
      <w:r w:rsidRPr="002B1927">
        <w:rPr>
          <w:rFonts w:asciiTheme="majorHAnsi" w:hAnsiTheme="majorHAnsi" w:cstheme="majorHAnsi"/>
          <w:i/>
          <w:iCs/>
          <w:sz w:val="16"/>
          <w:szCs w:val="16"/>
        </w:rPr>
        <w:t>Journal of Interpersonal Violence, 23</w:t>
      </w:r>
      <w:r w:rsidRPr="002B1927">
        <w:rPr>
          <w:rFonts w:asciiTheme="majorHAnsi" w:hAnsiTheme="majorHAnsi" w:cstheme="majorHAnsi"/>
          <w:sz w:val="16"/>
          <w:szCs w:val="16"/>
        </w:rPr>
        <w:t>(3), 316-338.</w:t>
      </w:r>
    </w:p>
  </w:footnote>
  <w:footnote w:id="9">
    <w:p w14:paraId="1407F42F" w14:textId="77777777" w:rsidR="00565703" w:rsidRPr="002B1927" w:rsidRDefault="00565703" w:rsidP="000F27F2">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Gone, J. P., Hartmann, W. E., </w:t>
      </w:r>
      <w:proofErr w:type="spellStart"/>
      <w:r w:rsidRPr="002B1927">
        <w:rPr>
          <w:rFonts w:asciiTheme="majorHAnsi" w:hAnsiTheme="majorHAnsi" w:cstheme="majorHAnsi"/>
          <w:sz w:val="16"/>
          <w:szCs w:val="16"/>
        </w:rPr>
        <w:t>Pomerville</w:t>
      </w:r>
      <w:proofErr w:type="spellEnd"/>
      <w:r w:rsidRPr="002B1927">
        <w:rPr>
          <w:rFonts w:asciiTheme="majorHAnsi" w:hAnsiTheme="majorHAnsi" w:cstheme="majorHAnsi"/>
          <w:sz w:val="16"/>
          <w:szCs w:val="16"/>
        </w:rPr>
        <w:t xml:space="preserve">, A., Wendt, D. C., </w:t>
      </w:r>
      <w:proofErr w:type="spellStart"/>
      <w:r w:rsidRPr="002B1927">
        <w:rPr>
          <w:rFonts w:asciiTheme="majorHAnsi" w:hAnsiTheme="majorHAnsi" w:cstheme="majorHAnsi"/>
          <w:sz w:val="16"/>
          <w:szCs w:val="16"/>
        </w:rPr>
        <w:t>Klem</w:t>
      </w:r>
      <w:proofErr w:type="spellEnd"/>
      <w:r w:rsidRPr="002B1927">
        <w:rPr>
          <w:rFonts w:asciiTheme="majorHAnsi" w:hAnsiTheme="majorHAnsi" w:cstheme="majorHAnsi"/>
          <w:sz w:val="16"/>
          <w:szCs w:val="16"/>
        </w:rPr>
        <w:t xml:space="preserve">, S. H., &amp; </w:t>
      </w:r>
      <w:proofErr w:type="spellStart"/>
      <w:r w:rsidRPr="002B1927">
        <w:rPr>
          <w:rFonts w:asciiTheme="majorHAnsi" w:hAnsiTheme="majorHAnsi" w:cstheme="majorHAnsi"/>
          <w:sz w:val="16"/>
          <w:szCs w:val="16"/>
        </w:rPr>
        <w:t>Burrage</w:t>
      </w:r>
      <w:proofErr w:type="spellEnd"/>
      <w:r w:rsidRPr="002B1927">
        <w:rPr>
          <w:rFonts w:asciiTheme="majorHAnsi" w:hAnsiTheme="majorHAnsi" w:cstheme="majorHAnsi"/>
          <w:sz w:val="16"/>
          <w:szCs w:val="16"/>
        </w:rPr>
        <w:t xml:space="preserve">, R. L. (2019). The impact of historical trauma on health outcomes for indigenous populations in the USA and Canada: A systemic review. </w:t>
      </w:r>
      <w:r w:rsidRPr="002B1927">
        <w:rPr>
          <w:rFonts w:asciiTheme="majorHAnsi" w:hAnsiTheme="majorHAnsi" w:cstheme="majorHAnsi"/>
          <w:i/>
          <w:iCs/>
          <w:sz w:val="16"/>
          <w:szCs w:val="16"/>
        </w:rPr>
        <w:t>American Psychologist, 74</w:t>
      </w:r>
      <w:r w:rsidRPr="002B1927">
        <w:rPr>
          <w:rFonts w:asciiTheme="majorHAnsi" w:hAnsiTheme="majorHAnsi" w:cstheme="majorHAnsi"/>
          <w:sz w:val="16"/>
          <w:szCs w:val="16"/>
        </w:rPr>
        <w:t xml:space="preserve">(1), 20-35.  </w:t>
      </w:r>
      <w:hyperlink r:id="rId5" w:history="1">
        <w:r w:rsidRPr="002B1927">
          <w:rPr>
            <w:rStyle w:val="Hyperlink"/>
            <w:rFonts w:asciiTheme="majorHAnsi" w:hAnsiTheme="majorHAnsi" w:cstheme="majorHAnsi"/>
            <w:sz w:val="16"/>
            <w:szCs w:val="16"/>
          </w:rPr>
          <w:t>https://doi-org.proxy.consortiumlibrary.org/10-1037-amp0000338</w:t>
        </w:r>
      </w:hyperlink>
    </w:p>
  </w:footnote>
  <w:footnote w:id="10">
    <w:p w14:paraId="068B19E3" w14:textId="77777777" w:rsidR="00565703" w:rsidRPr="002B1927" w:rsidRDefault="00565703" w:rsidP="000F27F2">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proofErr w:type="spellStart"/>
      <w:r w:rsidRPr="002B1927">
        <w:rPr>
          <w:rFonts w:asciiTheme="majorHAnsi" w:hAnsiTheme="majorHAnsi" w:cstheme="majorHAnsi"/>
          <w:sz w:val="16"/>
          <w:szCs w:val="16"/>
        </w:rPr>
        <w:t>Whitbeck</w:t>
      </w:r>
      <w:proofErr w:type="spellEnd"/>
      <w:r w:rsidRPr="002B1927">
        <w:rPr>
          <w:rFonts w:asciiTheme="majorHAnsi" w:hAnsiTheme="majorHAnsi" w:cstheme="majorHAnsi"/>
          <w:sz w:val="16"/>
          <w:szCs w:val="16"/>
        </w:rPr>
        <w:t xml:space="preserve">, L. B., Adams, G. W., Hoyt, D. R., &amp; Chen, X. (2004). Conceptualizing and measuring historical trauma among American Indian people. </w:t>
      </w:r>
      <w:r w:rsidRPr="002B1927">
        <w:rPr>
          <w:rFonts w:asciiTheme="majorHAnsi" w:hAnsiTheme="majorHAnsi" w:cstheme="majorHAnsi"/>
          <w:i/>
          <w:iCs/>
          <w:sz w:val="16"/>
          <w:szCs w:val="16"/>
        </w:rPr>
        <w:t>American Journal of Community Psychology, 33</w:t>
      </w:r>
      <w:r w:rsidRPr="002B1927">
        <w:rPr>
          <w:rFonts w:asciiTheme="majorHAnsi" w:hAnsiTheme="majorHAnsi" w:cstheme="majorHAnsi"/>
          <w:sz w:val="16"/>
          <w:szCs w:val="16"/>
        </w:rPr>
        <w:t>(3/4), 119-130.</w:t>
      </w:r>
    </w:p>
  </w:footnote>
  <w:footnote w:id="11">
    <w:p w14:paraId="216CD483" w14:textId="77777777" w:rsidR="00565703" w:rsidRPr="002B1927" w:rsidRDefault="00565703" w:rsidP="000F27F2">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Armenta, B. E., </w:t>
      </w:r>
      <w:proofErr w:type="spellStart"/>
      <w:r w:rsidRPr="002B1927">
        <w:rPr>
          <w:rFonts w:asciiTheme="majorHAnsi" w:hAnsiTheme="majorHAnsi" w:cstheme="majorHAnsi"/>
          <w:sz w:val="16"/>
          <w:szCs w:val="16"/>
        </w:rPr>
        <w:t>Whitbeck</w:t>
      </w:r>
      <w:proofErr w:type="spellEnd"/>
      <w:r w:rsidRPr="002B1927">
        <w:rPr>
          <w:rFonts w:asciiTheme="majorHAnsi" w:hAnsiTheme="majorHAnsi" w:cstheme="majorHAnsi"/>
          <w:sz w:val="16"/>
          <w:szCs w:val="16"/>
        </w:rPr>
        <w:t xml:space="preserve">, L. B. &amp; </w:t>
      </w:r>
      <w:proofErr w:type="spellStart"/>
      <w:r w:rsidRPr="002B1927">
        <w:rPr>
          <w:rFonts w:asciiTheme="majorHAnsi" w:hAnsiTheme="majorHAnsi" w:cstheme="majorHAnsi"/>
          <w:sz w:val="16"/>
          <w:szCs w:val="16"/>
        </w:rPr>
        <w:t>Habecker</w:t>
      </w:r>
      <w:proofErr w:type="spellEnd"/>
      <w:r w:rsidRPr="002B1927">
        <w:rPr>
          <w:rFonts w:asciiTheme="majorHAnsi" w:hAnsiTheme="majorHAnsi" w:cstheme="majorHAnsi"/>
          <w:sz w:val="16"/>
          <w:szCs w:val="16"/>
        </w:rPr>
        <w:t xml:space="preserve">, P. N. (2016). The Historical Loss Scale: Longitudinal measurement equivalence and prospective links to anxiety among North American indigenous adolescents. Cultural Diversity and Ethnic Minority Psychology, 22(1), 1-10. </w:t>
      </w:r>
      <w:hyperlink r:id="rId6" w:history="1">
        <w:r w:rsidRPr="002B1927">
          <w:rPr>
            <w:rStyle w:val="Hyperlink"/>
            <w:rFonts w:asciiTheme="majorHAnsi" w:hAnsiTheme="majorHAnsi" w:cstheme="majorHAnsi"/>
            <w:sz w:val="16"/>
            <w:szCs w:val="16"/>
          </w:rPr>
          <w:t>https://doi-org.proxy.consortiumlibrary.org/10.1037/cdp000049.supp</w:t>
        </w:r>
      </w:hyperlink>
    </w:p>
  </w:footnote>
  <w:footnote w:id="12">
    <w:p w14:paraId="67215E29" w14:textId="77777777" w:rsidR="00565703" w:rsidRPr="002B1927" w:rsidRDefault="00565703" w:rsidP="000F27F2">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Gone, J. P., Hartmann, W. E., </w:t>
      </w:r>
      <w:proofErr w:type="spellStart"/>
      <w:r w:rsidRPr="002B1927">
        <w:rPr>
          <w:rFonts w:asciiTheme="majorHAnsi" w:hAnsiTheme="majorHAnsi" w:cstheme="majorHAnsi"/>
          <w:sz w:val="16"/>
          <w:szCs w:val="16"/>
        </w:rPr>
        <w:t>Pomerville</w:t>
      </w:r>
      <w:proofErr w:type="spellEnd"/>
      <w:r w:rsidRPr="002B1927">
        <w:rPr>
          <w:rFonts w:asciiTheme="majorHAnsi" w:hAnsiTheme="majorHAnsi" w:cstheme="majorHAnsi"/>
          <w:sz w:val="16"/>
          <w:szCs w:val="16"/>
        </w:rPr>
        <w:t xml:space="preserve">, A., Wendt, D. C., </w:t>
      </w:r>
      <w:proofErr w:type="spellStart"/>
      <w:r w:rsidRPr="002B1927">
        <w:rPr>
          <w:rFonts w:asciiTheme="majorHAnsi" w:hAnsiTheme="majorHAnsi" w:cstheme="majorHAnsi"/>
          <w:sz w:val="16"/>
          <w:szCs w:val="16"/>
        </w:rPr>
        <w:t>Klem</w:t>
      </w:r>
      <w:proofErr w:type="spellEnd"/>
      <w:r w:rsidRPr="002B1927">
        <w:rPr>
          <w:rFonts w:asciiTheme="majorHAnsi" w:hAnsiTheme="majorHAnsi" w:cstheme="majorHAnsi"/>
          <w:sz w:val="16"/>
          <w:szCs w:val="16"/>
        </w:rPr>
        <w:t xml:space="preserve">, S. H., &amp; </w:t>
      </w:r>
      <w:proofErr w:type="spellStart"/>
      <w:r w:rsidRPr="002B1927">
        <w:rPr>
          <w:rFonts w:asciiTheme="majorHAnsi" w:hAnsiTheme="majorHAnsi" w:cstheme="majorHAnsi"/>
          <w:sz w:val="16"/>
          <w:szCs w:val="16"/>
        </w:rPr>
        <w:t>Burrage</w:t>
      </w:r>
      <w:proofErr w:type="spellEnd"/>
      <w:r w:rsidRPr="002B1927">
        <w:rPr>
          <w:rFonts w:asciiTheme="majorHAnsi" w:hAnsiTheme="majorHAnsi" w:cstheme="majorHAnsi"/>
          <w:sz w:val="16"/>
          <w:szCs w:val="16"/>
        </w:rPr>
        <w:t xml:space="preserve">, R. L. (2019). The impact of historical trauma on health outcomes for indigenous populations in the USA and Canada: A systemic review. </w:t>
      </w:r>
      <w:r w:rsidRPr="002B1927">
        <w:rPr>
          <w:rFonts w:asciiTheme="majorHAnsi" w:hAnsiTheme="majorHAnsi" w:cstheme="majorHAnsi"/>
          <w:i/>
          <w:iCs/>
          <w:sz w:val="16"/>
          <w:szCs w:val="16"/>
        </w:rPr>
        <w:t>American Psychologist, 74</w:t>
      </w:r>
      <w:r w:rsidRPr="002B1927">
        <w:rPr>
          <w:rFonts w:asciiTheme="majorHAnsi" w:hAnsiTheme="majorHAnsi" w:cstheme="majorHAnsi"/>
          <w:sz w:val="16"/>
          <w:szCs w:val="16"/>
        </w:rPr>
        <w:t xml:space="preserve">(1), 20-35.  </w:t>
      </w:r>
      <w:hyperlink r:id="rId7" w:history="1">
        <w:r w:rsidRPr="002B1927">
          <w:rPr>
            <w:rStyle w:val="Hyperlink"/>
            <w:rFonts w:asciiTheme="majorHAnsi" w:hAnsiTheme="majorHAnsi" w:cstheme="majorHAnsi"/>
            <w:sz w:val="16"/>
            <w:szCs w:val="16"/>
          </w:rPr>
          <w:t>https://doi-org.proxy.consortiumlibrary.org/10-1037-amp0000338</w:t>
        </w:r>
      </w:hyperlink>
    </w:p>
  </w:footnote>
  <w:footnote w:id="13">
    <w:p w14:paraId="6BB84F4C" w14:textId="0C0A064F"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Hamby, S. L. (2004). Sexual victimization in Indian country: Barriers and resources for Native women seeking help. Applied research forum, 1-10. Retrieved September 30. 2021, from </w:t>
      </w:r>
      <w:hyperlink r:id="rId8" w:history="1">
        <w:r w:rsidRPr="002B1927">
          <w:rPr>
            <w:rStyle w:val="Hyperlink"/>
            <w:rFonts w:asciiTheme="majorHAnsi" w:hAnsiTheme="majorHAnsi" w:cstheme="majorHAnsi"/>
            <w:sz w:val="16"/>
            <w:szCs w:val="16"/>
          </w:rPr>
          <w:t>https://www.niwrc.org/sites/default/files/images/resource/Sexual-Victimization-in-Indian-Country.pdf</w:t>
        </w:r>
      </w:hyperlink>
      <w:r w:rsidRPr="002B1927">
        <w:rPr>
          <w:rFonts w:asciiTheme="majorHAnsi" w:hAnsiTheme="majorHAnsi" w:cstheme="majorHAnsi"/>
          <w:sz w:val="16"/>
          <w:szCs w:val="16"/>
        </w:rPr>
        <w:t xml:space="preserve"> </w:t>
      </w:r>
    </w:p>
  </w:footnote>
  <w:footnote w:id="14">
    <w:p w14:paraId="781EEF7A" w14:textId="77777777" w:rsidR="00565703" w:rsidRPr="002B1927" w:rsidRDefault="00565703" w:rsidP="00B60DC5">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r w:rsidRPr="002B1927">
        <w:rPr>
          <w:rFonts w:asciiTheme="majorHAnsi" w:hAnsiTheme="majorHAnsi" w:cstheme="majorHAnsi"/>
          <w:color w:val="000000"/>
          <w:sz w:val="16"/>
          <w:szCs w:val="16"/>
        </w:rPr>
        <w:t> </w:t>
      </w:r>
      <w:proofErr w:type="spellStart"/>
      <w:r w:rsidRPr="002B1927">
        <w:rPr>
          <w:rFonts w:asciiTheme="majorHAnsi" w:hAnsiTheme="majorHAnsi" w:cstheme="majorHAnsi"/>
          <w:color w:val="000000"/>
          <w:sz w:val="16"/>
          <w:szCs w:val="16"/>
        </w:rPr>
        <w:t>Paradies</w:t>
      </w:r>
      <w:proofErr w:type="spellEnd"/>
      <w:r w:rsidRPr="002B1927">
        <w:rPr>
          <w:rFonts w:asciiTheme="majorHAnsi" w:hAnsiTheme="majorHAnsi" w:cstheme="majorHAnsi"/>
          <w:color w:val="000000"/>
          <w:sz w:val="16"/>
          <w:szCs w:val="16"/>
        </w:rPr>
        <w:t xml:space="preserve">, Y., Ben, J., Denson, N., Elias, A., Priest, N., </w:t>
      </w:r>
      <w:proofErr w:type="spellStart"/>
      <w:r w:rsidRPr="002B1927">
        <w:rPr>
          <w:rFonts w:asciiTheme="majorHAnsi" w:hAnsiTheme="majorHAnsi" w:cstheme="majorHAnsi"/>
          <w:color w:val="000000"/>
          <w:sz w:val="16"/>
          <w:szCs w:val="16"/>
        </w:rPr>
        <w:t>Pieterse</w:t>
      </w:r>
      <w:proofErr w:type="spellEnd"/>
      <w:r w:rsidRPr="002B1927">
        <w:rPr>
          <w:rFonts w:asciiTheme="majorHAnsi" w:hAnsiTheme="majorHAnsi" w:cstheme="majorHAnsi"/>
          <w:color w:val="000000"/>
          <w:sz w:val="16"/>
          <w:szCs w:val="16"/>
        </w:rPr>
        <w:t xml:space="preserve">, A., Gupta, A., </w:t>
      </w:r>
      <w:proofErr w:type="spellStart"/>
      <w:r w:rsidRPr="002B1927">
        <w:rPr>
          <w:rFonts w:asciiTheme="majorHAnsi" w:hAnsiTheme="majorHAnsi" w:cstheme="majorHAnsi"/>
          <w:color w:val="000000"/>
          <w:sz w:val="16"/>
          <w:szCs w:val="16"/>
        </w:rPr>
        <w:t>Kelaher</w:t>
      </w:r>
      <w:proofErr w:type="spellEnd"/>
      <w:r w:rsidRPr="002B1927">
        <w:rPr>
          <w:rFonts w:asciiTheme="majorHAnsi" w:hAnsiTheme="majorHAnsi" w:cstheme="majorHAnsi"/>
          <w:color w:val="000000"/>
          <w:sz w:val="16"/>
          <w:szCs w:val="16"/>
        </w:rPr>
        <w:t>, M., &amp; Gee, G. (2015). Racism as a Determinant of Health: A Systematic Review and Meta-Analysis. PLOS ONE, 10(9), e0138511.</w:t>
      </w:r>
      <w:hyperlink r:id="rId9" w:history="1">
        <w:r w:rsidRPr="002B1927">
          <w:rPr>
            <w:rStyle w:val="Hyperlink"/>
            <w:rFonts w:asciiTheme="majorHAnsi" w:eastAsiaTheme="minorEastAsia" w:hAnsiTheme="majorHAnsi" w:cstheme="majorHAnsi"/>
            <w:color w:val="000000"/>
            <w:sz w:val="16"/>
            <w:szCs w:val="16"/>
          </w:rPr>
          <w:t xml:space="preserve"> </w:t>
        </w:r>
        <w:r w:rsidRPr="002B1927">
          <w:rPr>
            <w:rStyle w:val="Hyperlink"/>
            <w:rFonts w:asciiTheme="majorHAnsi" w:eastAsiaTheme="minorEastAsia" w:hAnsiTheme="majorHAnsi" w:cstheme="majorHAnsi"/>
            <w:color w:val="D55816"/>
            <w:sz w:val="16"/>
            <w:szCs w:val="16"/>
          </w:rPr>
          <w:t>https://doi.org/10.1371/journal.pone.0138511</w:t>
        </w:r>
      </w:hyperlink>
    </w:p>
  </w:footnote>
  <w:footnote w:id="15">
    <w:p w14:paraId="55D61E5E" w14:textId="77777777" w:rsidR="00565703" w:rsidRPr="002B1927" w:rsidRDefault="00565703" w:rsidP="00B60DC5">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r w:rsidRPr="002B1927">
        <w:rPr>
          <w:rFonts w:asciiTheme="majorHAnsi" w:hAnsiTheme="majorHAnsi" w:cstheme="majorHAnsi"/>
          <w:color w:val="000000"/>
          <w:sz w:val="16"/>
          <w:szCs w:val="16"/>
        </w:rPr>
        <w:t>Medical News Today. (2020). “Racism in Healthcare: What you need to know.”</w:t>
      </w:r>
      <w:hyperlink r:id="rId10" w:anchor="Chronic-illness" w:history="1">
        <w:r w:rsidRPr="002B1927">
          <w:rPr>
            <w:rStyle w:val="Hyperlink"/>
            <w:rFonts w:asciiTheme="majorHAnsi" w:eastAsiaTheme="minorEastAsia" w:hAnsiTheme="majorHAnsi" w:cstheme="majorHAnsi"/>
            <w:color w:val="000000"/>
            <w:sz w:val="16"/>
            <w:szCs w:val="16"/>
          </w:rPr>
          <w:t xml:space="preserve"> </w:t>
        </w:r>
        <w:r w:rsidRPr="002B1927">
          <w:rPr>
            <w:rStyle w:val="Hyperlink"/>
            <w:rFonts w:asciiTheme="majorHAnsi" w:eastAsiaTheme="minorEastAsia" w:hAnsiTheme="majorHAnsi" w:cstheme="majorHAnsi"/>
            <w:color w:val="D55816"/>
            <w:sz w:val="16"/>
            <w:szCs w:val="16"/>
          </w:rPr>
          <w:t>https://www.medicalnewstoday.com/articles/racism-in-healthcare#Chronic-illness</w:t>
        </w:r>
      </w:hyperlink>
    </w:p>
  </w:footnote>
  <w:footnote w:id="16">
    <w:p w14:paraId="2CB94A37" w14:textId="77777777" w:rsidR="00565703" w:rsidRPr="002B1927" w:rsidRDefault="00565703" w:rsidP="00727D10">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r w:rsidRPr="002B1927">
        <w:rPr>
          <w:rFonts w:asciiTheme="majorHAnsi" w:hAnsiTheme="majorHAnsi" w:cstheme="majorHAnsi"/>
          <w:color w:val="000000"/>
          <w:sz w:val="16"/>
          <w:szCs w:val="16"/>
        </w:rPr>
        <w:t> </w:t>
      </w:r>
      <w:proofErr w:type="spellStart"/>
      <w:r w:rsidRPr="002B1927">
        <w:rPr>
          <w:rFonts w:asciiTheme="majorHAnsi" w:hAnsiTheme="majorHAnsi" w:cstheme="majorHAnsi"/>
          <w:color w:val="000000"/>
          <w:sz w:val="16"/>
          <w:szCs w:val="16"/>
        </w:rPr>
        <w:t>Paradies</w:t>
      </w:r>
      <w:proofErr w:type="spellEnd"/>
      <w:r w:rsidRPr="002B1927">
        <w:rPr>
          <w:rFonts w:asciiTheme="majorHAnsi" w:hAnsiTheme="majorHAnsi" w:cstheme="majorHAnsi"/>
          <w:color w:val="000000"/>
          <w:sz w:val="16"/>
          <w:szCs w:val="16"/>
        </w:rPr>
        <w:t xml:space="preserve">, Y., Ben, J., Denson, N., Elias, A., Priest, N., </w:t>
      </w:r>
      <w:proofErr w:type="spellStart"/>
      <w:r w:rsidRPr="002B1927">
        <w:rPr>
          <w:rFonts w:asciiTheme="majorHAnsi" w:hAnsiTheme="majorHAnsi" w:cstheme="majorHAnsi"/>
          <w:color w:val="000000"/>
          <w:sz w:val="16"/>
          <w:szCs w:val="16"/>
        </w:rPr>
        <w:t>Pieterse</w:t>
      </w:r>
      <w:proofErr w:type="spellEnd"/>
      <w:r w:rsidRPr="002B1927">
        <w:rPr>
          <w:rFonts w:asciiTheme="majorHAnsi" w:hAnsiTheme="majorHAnsi" w:cstheme="majorHAnsi"/>
          <w:color w:val="000000"/>
          <w:sz w:val="16"/>
          <w:szCs w:val="16"/>
        </w:rPr>
        <w:t xml:space="preserve">, A., Gupta, A., </w:t>
      </w:r>
      <w:proofErr w:type="spellStart"/>
      <w:r w:rsidRPr="002B1927">
        <w:rPr>
          <w:rFonts w:asciiTheme="majorHAnsi" w:hAnsiTheme="majorHAnsi" w:cstheme="majorHAnsi"/>
          <w:color w:val="000000"/>
          <w:sz w:val="16"/>
          <w:szCs w:val="16"/>
        </w:rPr>
        <w:t>Kelaher</w:t>
      </w:r>
      <w:proofErr w:type="spellEnd"/>
      <w:r w:rsidRPr="002B1927">
        <w:rPr>
          <w:rFonts w:asciiTheme="majorHAnsi" w:hAnsiTheme="majorHAnsi" w:cstheme="majorHAnsi"/>
          <w:color w:val="000000"/>
          <w:sz w:val="16"/>
          <w:szCs w:val="16"/>
        </w:rPr>
        <w:t>, M., &amp; Gee, G. (2015). Racism as a Determinant of Health: A Systematic Review and Meta-Analysis. PLOS ONE, 10(9), e0138511.</w:t>
      </w:r>
      <w:hyperlink r:id="rId11" w:history="1">
        <w:r w:rsidRPr="002B1927">
          <w:rPr>
            <w:rStyle w:val="Hyperlink"/>
            <w:rFonts w:asciiTheme="majorHAnsi" w:eastAsiaTheme="minorEastAsia" w:hAnsiTheme="majorHAnsi" w:cstheme="majorHAnsi"/>
            <w:color w:val="000000"/>
            <w:sz w:val="16"/>
            <w:szCs w:val="16"/>
          </w:rPr>
          <w:t xml:space="preserve"> </w:t>
        </w:r>
        <w:r w:rsidRPr="002B1927">
          <w:rPr>
            <w:rStyle w:val="Hyperlink"/>
            <w:rFonts w:asciiTheme="majorHAnsi" w:eastAsiaTheme="minorEastAsia" w:hAnsiTheme="majorHAnsi" w:cstheme="majorHAnsi"/>
            <w:color w:val="D55816"/>
            <w:sz w:val="16"/>
            <w:szCs w:val="16"/>
          </w:rPr>
          <w:t>https://doi.org/10.1371/journal.pone.0138511</w:t>
        </w:r>
      </w:hyperlink>
    </w:p>
  </w:footnote>
  <w:footnote w:id="17">
    <w:p w14:paraId="50B9A49C" w14:textId="77777777" w:rsidR="00565703" w:rsidRPr="002B1927" w:rsidRDefault="00565703" w:rsidP="003F7159">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proofErr w:type="spellStart"/>
      <w:r w:rsidRPr="002B1927">
        <w:rPr>
          <w:rFonts w:asciiTheme="majorHAnsi" w:hAnsiTheme="majorHAnsi" w:cstheme="majorHAnsi"/>
          <w:sz w:val="16"/>
          <w:szCs w:val="16"/>
        </w:rPr>
        <w:t>Ginwright</w:t>
      </w:r>
      <w:proofErr w:type="spellEnd"/>
      <w:r w:rsidRPr="002B1927">
        <w:rPr>
          <w:rFonts w:asciiTheme="majorHAnsi" w:hAnsiTheme="majorHAnsi" w:cstheme="majorHAnsi"/>
          <w:sz w:val="16"/>
          <w:szCs w:val="16"/>
        </w:rPr>
        <w:t xml:space="preserve">, S. (2018, May). “The Future of Healing: Shifting from Trauma Informed Care to Healing Centered Engagement.” </w:t>
      </w:r>
      <w:hyperlink r:id="rId12" w:history="1">
        <w:r w:rsidRPr="002B1927">
          <w:rPr>
            <w:rStyle w:val="Hyperlink"/>
            <w:rFonts w:asciiTheme="majorHAnsi" w:hAnsiTheme="majorHAnsi" w:cstheme="majorHAnsi"/>
            <w:sz w:val="16"/>
            <w:szCs w:val="16"/>
          </w:rPr>
          <w:t>https://ginwright.medium.com/the-future-of-healing-shifting-from-trauma-informed-care-to-healing-centered-engagement-634f557ce69c</w:t>
        </w:r>
      </w:hyperlink>
    </w:p>
  </w:footnote>
  <w:footnote w:id="18">
    <w:p w14:paraId="2E38FC34" w14:textId="3F493401"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Alaska Native Tribal Health Consortium (</w:t>
      </w:r>
      <w:proofErr w:type="spellStart"/>
      <w:r w:rsidRPr="002B1927">
        <w:rPr>
          <w:rFonts w:asciiTheme="majorHAnsi" w:hAnsiTheme="majorHAnsi" w:cstheme="majorHAnsi"/>
          <w:sz w:val="16"/>
          <w:szCs w:val="16"/>
        </w:rPr>
        <w:t>n.d.</w:t>
      </w:r>
      <w:proofErr w:type="spellEnd"/>
      <w:r w:rsidRPr="002B1927">
        <w:rPr>
          <w:rFonts w:asciiTheme="majorHAnsi" w:hAnsiTheme="majorHAnsi" w:cstheme="majorHAnsi"/>
          <w:sz w:val="16"/>
          <w:szCs w:val="16"/>
        </w:rPr>
        <w:t xml:space="preserve">). Overview. </w:t>
      </w:r>
      <w:hyperlink r:id="rId13" w:history="1">
        <w:r w:rsidRPr="002B1927">
          <w:rPr>
            <w:rStyle w:val="Hyperlink"/>
            <w:rFonts w:asciiTheme="majorHAnsi" w:hAnsiTheme="majorHAnsi" w:cstheme="majorHAnsi"/>
            <w:sz w:val="16"/>
            <w:szCs w:val="16"/>
          </w:rPr>
          <w:t>https://www.anthc.org/who-we-are/overview/</w:t>
        </w:r>
      </w:hyperlink>
      <w:r w:rsidRPr="002B1927">
        <w:rPr>
          <w:rFonts w:asciiTheme="majorHAnsi" w:hAnsiTheme="majorHAnsi" w:cstheme="majorHAnsi"/>
          <w:sz w:val="16"/>
          <w:szCs w:val="16"/>
        </w:rPr>
        <w:t xml:space="preserve"> </w:t>
      </w:r>
    </w:p>
  </w:footnote>
  <w:footnote w:id="19">
    <w:p w14:paraId="21E7B02B" w14:textId="77777777" w:rsidR="00565703" w:rsidRPr="002B1927" w:rsidRDefault="00565703" w:rsidP="00071454">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Alaska Native Tribal Health Consortium (</w:t>
      </w:r>
      <w:proofErr w:type="spellStart"/>
      <w:r w:rsidRPr="002B1927">
        <w:rPr>
          <w:rFonts w:asciiTheme="majorHAnsi" w:hAnsiTheme="majorHAnsi" w:cstheme="majorHAnsi"/>
          <w:sz w:val="16"/>
          <w:szCs w:val="16"/>
        </w:rPr>
        <w:t>n.d.</w:t>
      </w:r>
      <w:proofErr w:type="spellEnd"/>
      <w:r w:rsidRPr="002B1927">
        <w:rPr>
          <w:rFonts w:asciiTheme="majorHAnsi" w:hAnsiTheme="majorHAnsi" w:cstheme="majorHAnsi"/>
          <w:sz w:val="16"/>
          <w:szCs w:val="16"/>
        </w:rPr>
        <w:t xml:space="preserve">). Alaska Blanket Exercise. </w:t>
      </w:r>
      <w:hyperlink r:id="rId14" w:history="1">
        <w:r w:rsidRPr="002B1927">
          <w:rPr>
            <w:rStyle w:val="Hyperlink"/>
            <w:rFonts w:asciiTheme="majorHAnsi" w:hAnsiTheme="majorHAnsi" w:cstheme="majorHAnsi"/>
            <w:sz w:val="16"/>
            <w:szCs w:val="16"/>
          </w:rPr>
          <w:t>https://www.anthc.org/what-we-do/behavioral-health/alaska-blanket-exercise/</w:t>
        </w:r>
      </w:hyperlink>
    </w:p>
  </w:footnote>
  <w:footnote w:id="20">
    <w:p w14:paraId="7E6E5EB3" w14:textId="5488153F"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Alaska Native Tribal Health Consortium (2020). Development of Alaska Blanket Exercise. Internal document.</w:t>
      </w:r>
    </w:p>
  </w:footnote>
  <w:footnote w:id="21">
    <w:p w14:paraId="163C930F" w14:textId="78A10D2E" w:rsidR="00565703" w:rsidRPr="002B1927" w:rsidRDefault="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Research included reviewing timelines from the UAF Project Jukebox, State of Alaska Traditional Health and Wellness Guide, and the UAF Tribal Management Program. The Review Committee (</w:t>
      </w:r>
      <w:r w:rsidRPr="002B1927">
        <w:rPr>
          <w:rFonts w:asciiTheme="majorHAnsi" w:hAnsiTheme="majorHAnsi" w:cstheme="majorHAnsi"/>
          <w:i/>
          <w:sz w:val="16"/>
          <w:szCs w:val="16"/>
        </w:rPr>
        <w:t>N</w:t>
      </w:r>
      <w:r w:rsidRPr="002B1927">
        <w:rPr>
          <w:rFonts w:asciiTheme="majorHAnsi" w:hAnsiTheme="majorHAnsi" w:cstheme="majorHAnsi"/>
          <w:sz w:val="16"/>
          <w:szCs w:val="16"/>
        </w:rPr>
        <w:t>=24) consisted of female (</w:t>
      </w:r>
      <w:r w:rsidRPr="002B1927">
        <w:rPr>
          <w:rFonts w:asciiTheme="majorHAnsi" w:hAnsiTheme="majorHAnsi" w:cstheme="majorHAnsi"/>
          <w:i/>
          <w:sz w:val="16"/>
          <w:szCs w:val="16"/>
        </w:rPr>
        <w:t>N</w:t>
      </w:r>
      <w:r w:rsidRPr="002B1927">
        <w:rPr>
          <w:rFonts w:asciiTheme="majorHAnsi" w:hAnsiTheme="majorHAnsi" w:cstheme="majorHAnsi"/>
          <w:sz w:val="16"/>
          <w:szCs w:val="16"/>
        </w:rPr>
        <w:t>=15) and male (</w:t>
      </w:r>
      <w:r w:rsidRPr="002B1927">
        <w:rPr>
          <w:rFonts w:asciiTheme="majorHAnsi" w:hAnsiTheme="majorHAnsi" w:cstheme="majorHAnsi"/>
          <w:i/>
          <w:sz w:val="16"/>
          <w:szCs w:val="16"/>
        </w:rPr>
        <w:t>N</w:t>
      </w:r>
      <w:r w:rsidRPr="002B1927">
        <w:rPr>
          <w:rFonts w:asciiTheme="majorHAnsi" w:hAnsiTheme="majorHAnsi" w:cstheme="majorHAnsi"/>
          <w:sz w:val="16"/>
          <w:szCs w:val="16"/>
        </w:rPr>
        <w:t>=9) representatives and Elders/Culture bearers (</w:t>
      </w:r>
      <w:r w:rsidRPr="002B1927">
        <w:rPr>
          <w:rFonts w:asciiTheme="majorHAnsi" w:hAnsiTheme="majorHAnsi" w:cstheme="majorHAnsi"/>
          <w:i/>
          <w:sz w:val="16"/>
          <w:szCs w:val="16"/>
        </w:rPr>
        <w:t>N</w:t>
      </w:r>
      <w:r w:rsidRPr="002B1927">
        <w:rPr>
          <w:rFonts w:asciiTheme="majorHAnsi" w:hAnsiTheme="majorHAnsi" w:cstheme="majorHAnsi"/>
          <w:sz w:val="16"/>
          <w:szCs w:val="16"/>
        </w:rPr>
        <w:t>=5) representing the following Peoples: Athabascan (</w:t>
      </w:r>
      <w:r w:rsidRPr="002B1927">
        <w:rPr>
          <w:rFonts w:asciiTheme="majorHAnsi" w:hAnsiTheme="majorHAnsi" w:cstheme="majorHAnsi"/>
          <w:i/>
          <w:sz w:val="16"/>
          <w:szCs w:val="16"/>
        </w:rPr>
        <w:t>N</w:t>
      </w:r>
      <w:r w:rsidRPr="002B1927">
        <w:rPr>
          <w:rFonts w:asciiTheme="majorHAnsi" w:hAnsiTheme="majorHAnsi" w:cstheme="majorHAnsi"/>
          <w:sz w:val="16"/>
          <w:szCs w:val="16"/>
        </w:rPr>
        <w:t xml:space="preserve">=8), </w:t>
      </w:r>
      <w:proofErr w:type="spellStart"/>
      <w:r w:rsidRPr="002B1927">
        <w:rPr>
          <w:rFonts w:asciiTheme="majorHAnsi" w:hAnsiTheme="majorHAnsi" w:cstheme="majorHAnsi"/>
          <w:sz w:val="16"/>
          <w:szCs w:val="16"/>
        </w:rPr>
        <w:t>Iñupiaq</w:t>
      </w:r>
      <w:proofErr w:type="spellEnd"/>
      <w:r w:rsidRPr="002B1927">
        <w:rPr>
          <w:rFonts w:asciiTheme="majorHAnsi" w:hAnsiTheme="majorHAnsi" w:cstheme="majorHAnsi"/>
          <w:sz w:val="16"/>
          <w:szCs w:val="16"/>
        </w:rPr>
        <w:t xml:space="preserve"> (</w:t>
      </w:r>
      <w:r w:rsidRPr="002B1927">
        <w:rPr>
          <w:rFonts w:asciiTheme="majorHAnsi" w:hAnsiTheme="majorHAnsi" w:cstheme="majorHAnsi"/>
          <w:i/>
          <w:sz w:val="16"/>
          <w:szCs w:val="16"/>
        </w:rPr>
        <w:t>N</w:t>
      </w:r>
      <w:r w:rsidRPr="002B1927">
        <w:rPr>
          <w:rFonts w:asciiTheme="majorHAnsi" w:hAnsiTheme="majorHAnsi" w:cstheme="majorHAnsi"/>
          <w:sz w:val="16"/>
          <w:szCs w:val="16"/>
        </w:rPr>
        <w:t>=6), Tlingit (</w:t>
      </w:r>
      <w:r w:rsidRPr="002B1927">
        <w:rPr>
          <w:rFonts w:asciiTheme="majorHAnsi" w:hAnsiTheme="majorHAnsi" w:cstheme="majorHAnsi"/>
          <w:i/>
          <w:sz w:val="16"/>
          <w:szCs w:val="16"/>
        </w:rPr>
        <w:t>N</w:t>
      </w:r>
      <w:r w:rsidRPr="002B1927">
        <w:rPr>
          <w:rFonts w:asciiTheme="majorHAnsi" w:hAnsiTheme="majorHAnsi" w:cstheme="majorHAnsi"/>
          <w:sz w:val="16"/>
          <w:szCs w:val="16"/>
        </w:rPr>
        <w:t xml:space="preserve">=2), </w:t>
      </w:r>
      <w:proofErr w:type="spellStart"/>
      <w:r w:rsidRPr="002B1927">
        <w:rPr>
          <w:rFonts w:asciiTheme="majorHAnsi" w:hAnsiTheme="majorHAnsi" w:cstheme="majorHAnsi"/>
          <w:sz w:val="16"/>
          <w:szCs w:val="16"/>
        </w:rPr>
        <w:t>Cupik</w:t>
      </w:r>
      <w:proofErr w:type="spellEnd"/>
      <w:r w:rsidRPr="002B1927">
        <w:rPr>
          <w:rFonts w:asciiTheme="majorHAnsi" w:hAnsiTheme="majorHAnsi" w:cstheme="majorHAnsi"/>
          <w:sz w:val="16"/>
          <w:szCs w:val="16"/>
        </w:rPr>
        <w:t xml:space="preserve"> (</w:t>
      </w:r>
      <w:r w:rsidRPr="002B1927">
        <w:rPr>
          <w:rFonts w:asciiTheme="majorHAnsi" w:hAnsiTheme="majorHAnsi" w:cstheme="majorHAnsi"/>
          <w:i/>
          <w:sz w:val="16"/>
          <w:szCs w:val="16"/>
        </w:rPr>
        <w:t>N</w:t>
      </w:r>
      <w:r w:rsidRPr="002B1927">
        <w:rPr>
          <w:rFonts w:asciiTheme="majorHAnsi" w:hAnsiTheme="majorHAnsi" w:cstheme="majorHAnsi"/>
          <w:sz w:val="16"/>
          <w:szCs w:val="16"/>
        </w:rPr>
        <w:t>=2), Navajo (</w:t>
      </w:r>
      <w:r w:rsidRPr="002B1927">
        <w:rPr>
          <w:rFonts w:asciiTheme="majorHAnsi" w:hAnsiTheme="majorHAnsi" w:cstheme="majorHAnsi"/>
          <w:i/>
          <w:sz w:val="16"/>
          <w:szCs w:val="16"/>
        </w:rPr>
        <w:t>N</w:t>
      </w:r>
      <w:r w:rsidRPr="002B1927">
        <w:rPr>
          <w:rFonts w:asciiTheme="majorHAnsi" w:hAnsiTheme="majorHAnsi" w:cstheme="majorHAnsi"/>
          <w:sz w:val="16"/>
          <w:szCs w:val="16"/>
        </w:rPr>
        <w:t xml:space="preserve">=2), </w:t>
      </w:r>
      <w:proofErr w:type="spellStart"/>
      <w:r w:rsidRPr="002B1927">
        <w:rPr>
          <w:rFonts w:asciiTheme="majorHAnsi" w:hAnsiTheme="majorHAnsi" w:cstheme="majorHAnsi"/>
          <w:sz w:val="16"/>
          <w:szCs w:val="16"/>
        </w:rPr>
        <w:t>Unangax</w:t>
      </w:r>
      <w:proofErr w:type="spellEnd"/>
      <w:r w:rsidRPr="002B1927">
        <w:rPr>
          <w:rFonts w:asciiTheme="majorHAnsi" w:hAnsiTheme="majorHAnsi" w:cstheme="majorHAnsi"/>
          <w:sz w:val="16"/>
          <w:szCs w:val="16"/>
        </w:rPr>
        <w:t>̂ (</w:t>
      </w:r>
      <w:r w:rsidRPr="002B1927">
        <w:rPr>
          <w:rFonts w:asciiTheme="majorHAnsi" w:hAnsiTheme="majorHAnsi" w:cstheme="majorHAnsi"/>
          <w:i/>
          <w:sz w:val="16"/>
          <w:szCs w:val="16"/>
        </w:rPr>
        <w:t>N</w:t>
      </w:r>
      <w:r w:rsidRPr="002B1927">
        <w:rPr>
          <w:rFonts w:asciiTheme="majorHAnsi" w:hAnsiTheme="majorHAnsi" w:cstheme="majorHAnsi"/>
          <w:sz w:val="16"/>
          <w:szCs w:val="16"/>
        </w:rPr>
        <w:t>=1), Yupik (</w:t>
      </w:r>
      <w:r w:rsidRPr="002B1927">
        <w:rPr>
          <w:rFonts w:asciiTheme="majorHAnsi" w:hAnsiTheme="majorHAnsi" w:cstheme="majorHAnsi"/>
          <w:i/>
          <w:sz w:val="16"/>
          <w:szCs w:val="16"/>
        </w:rPr>
        <w:t>N</w:t>
      </w:r>
      <w:r w:rsidRPr="002B1927">
        <w:rPr>
          <w:rFonts w:asciiTheme="majorHAnsi" w:hAnsiTheme="majorHAnsi" w:cstheme="majorHAnsi"/>
          <w:sz w:val="16"/>
          <w:szCs w:val="16"/>
        </w:rPr>
        <w:t>=1), and Caucasian (</w:t>
      </w:r>
      <w:r w:rsidRPr="002B1927">
        <w:rPr>
          <w:rFonts w:asciiTheme="majorHAnsi" w:hAnsiTheme="majorHAnsi" w:cstheme="majorHAnsi"/>
          <w:i/>
          <w:sz w:val="16"/>
          <w:szCs w:val="16"/>
        </w:rPr>
        <w:t>N</w:t>
      </w:r>
      <w:r w:rsidRPr="002B1927">
        <w:rPr>
          <w:rFonts w:asciiTheme="majorHAnsi" w:hAnsiTheme="majorHAnsi" w:cstheme="majorHAnsi"/>
          <w:sz w:val="16"/>
          <w:szCs w:val="16"/>
        </w:rPr>
        <w:t>=3).</w:t>
      </w:r>
    </w:p>
  </w:footnote>
  <w:footnote w:id="22">
    <w:p w14:paraId="04BC2B8C" w14:textId="77777777" w:rsidR="00565703" w:rsidRPr="002B1927" w:rsidRDefault="00565703" w:rsidP="00565703">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Alaska Native Tribal Health Consortium (2020). Development of Alaska Blanket Exercise. Internal document.</w:t>
      </w:r>
    </w:p>
  </w:footnote>
  <w:footnote w:id="23">
    <w:p w14:paraId="7305FB58" w14:textId="77777777" w:rsidR="00565703" w:rsidRPr="002B1927" w:rsidRDefault="00565703" w:rsidP="000728F9">
      <w:pPr>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Alaska Native Tribal Health Consortium (</w:t>
      </w:r>
      <w:proofErr w:type="spellStart"/>
      <w:r w:rsidRPr="002B1927">
        <w:rPr>
          <w:rFonts w:asciiTheme="majorHAnsi" w:hAnsiTheme="majorHAnsi" w:cstheme="majorHAnsi"/>
          <w:sz w:val="16"/>
          <w:szCs w:val="16"/>
        </w:rPr>
        <w:t>n.d.</w:t>
      </w:r>
      <w:proofErr w:type="spellEnd"/>
      <w:r w:rsidRPr="002B1927">
        <w:rPr>
          <w:rFonts w:asciiTheme="majorHAnsi" w:hAnsiTheme="majorHAnsi" w:cstheme="majorHAnsi"/>
          <w:sz w:val="16"/>
          <w:szCs w:val="16"/>
        </w:rPr>
        <w:t>). Alaska Blanket Exercise.</w:t>
      </w:r>
      <w:hyperlink r:id="rId15">
        <w:r w:rsidRPr="002B1927">
          <w:rPr>
            <w:rStyle w:val="Hyperlink"/>
            <w:rFonts w:asciiTheme="majorHAnsi" w:hAnsiTheme="majorHAnsi" w:cstheme="majorHAnsi"/>
            <w:sz w:val="16"/>
            <w:szCs w:val="16"/>
          </w:rPr>
          <w:t xml:space="preserve"> </w:t>
        </w:r>
      </w:hyperlink>
      <w:hyperlink r:id="rId16">
        <w:r w:rsidRPr="002B1927">
          <w:rPr>
            <w:rStyle w:val="Hyperlink"/>
            <w:rFonts w:asciiTheme="majorHAnsi" w:hAnsiTheme="majorHAnsi" w:cstheme="majorHAnsi"/>
            <w:sz w:val="16"/>
            <w:szCs w:val="16"/>
          </w:rPr>
          <w:t>https://www.anthc.org/what-we-do/behavioral-health/alaska-blanket-exercise/</w:t>
        </w:r>
      </w:hyperlink>
    </w:p>
  </w:footnote>
  <w:footnote w:id="24">
    <w:p w14:paraId="7AAC2F34" w14:textId="77777777" w:rsidR="00565703" w:rsidRPr="002B1927" w:rsidRDefault="00565703" w:rsidP="00906CE9">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proofErr w:type="spellStart"/>
      <w:r w:rsidRPr="002B1927">
        <w:rPr>
          <w:rFonts w:asciiTheme="majorHAnsi" w:hAnsiTheme="majorHAnsi" w:cstheme="majorHAnsi"/>
          <w:sz w:val="16"/>
          <w:szCs w:val="16"/>
        </w:rPr>
        <w:t>Mertens</w:t>
      </w:r>
      <w:proofErr w:type="spellEnd"/>
      <w:r w:rsidRPr="002B1927">
        <w:rPr>
          <w:rFonts w:asciiTheme="majorHAnsi" w:hAnsiTheme="majorHAnsi" w:cstheme="majorHAnsi"/>
          <w:sz w:val="16"/>
          <w:szCs w:val="16"/>
        </w:rPr>
        <w:t>, D. M., &amp; Wilson, A. T. (2019). Program evaluation theory and practice: A comprehensive guide. Guilford Press.</w:t>
      </w:r>
    </w:p>
  </w:footnote>
  <w:footnote w:id="25">
    <w:p w14:paraId="7100B7AB" w14:textId="77777777" w:rsidR="00565703" w:rsidRPr="002B1927" w:rsidRDefault="00565703" w:rsidP="00EC51D4">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Nair, L. &amp; </w:t>
      </w:r>
      <w:proofErr w:type="spellStart"/>
      <w:r w:rsidRPr="002B1927">
        <w:rPr>
          <w:rFonts w:asciiTheme="majorHAnsi" w:hAnsiTheme="majorHAnsi" w:cstheme="majorHAnsi"/>
          <w:sz w:val="16"/>
          <w:szCs w:val="16"/>
        </w:rPr>
        <w:t>Adetayo</w:t>
      </w:r>
      <w:proofErr w:type="spellEnd"/>
      <w:r w:rsidRPr="002B1927">
        <w:rPr>
          <w:rFonts w:asciiTheme="majorHAnsi" w:hAnsiTheme="majorHAnsi" w:cstheme="majorHAnsi"/>
          <w:sz w:val="16"/>
          <w:szCs w:val="16"/>
        </w:rPr>
        <w:t xml:space="preserve">, O.A. (2019). Cultural competence and ethnic diversity in healthcare. Plastic and Reconstructive Surgery Global Open, 7(5), 2219. </w:t>
      </w:r>
      <w:hyperlink r:id="rId17" w:history="1">
        <w:r w:rsidRPr="002B1927">
          <w:rPr>
            <w:rStyle w:val="Hyperlink"/>
            <w:rFonts w:asciiTheme="majorHAnsi" w:hAnsiTheme="majorHAnsi" w:cstheme="majorHAnsi"/>
            <w:sz w:val="16"/>
            <w:szCs w:val="16"/>
          </w:rPr>
          <w:t>https://doi.org/10.1097/GOX.0000000000002219</w:t>
        </w:r>
      </w:hyperlink>
    </w:p>
  </w:footnote>
  <w:footnote w:id="26">
    <w:p w14:paraId="43930F8F" w14:textId="77777777" w:rsidR="00565703" w:rsidRPr="002B1927" w:rsidRDefault="00565703" w:rsidP="00EC51D4">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Great Valley Publishing Company, Inc. (</w:t>
      </w:r>
      <w:proofErr w:type="spellStart"/>
      <w:r w:rsidRPr="002B1927">
        <w:rPr>
          <w:rFonts w:asciiTheme="majorHAnsi" w:hAnsiTheme="majorHAnsi" w:cstheme="majorHAnsi"/>
          <w:sz w:val="16"/>
          <w:szCs w:val="16"/>
        </w:rPr>
        <w:t>n.d.</w:t>
      </w:r>
      <w:proofErr w:type="spellEnd"/>
      <w:r w:rsidRPr="002B1927">
        <w:rPr>
          <w:rFonts w:asciiTheme="majorHAnsi" w:hAnsiTheme="majorHAnsi" w:cstheme="majorHAnsi"/>
          <w:sz w:val="16"/>
          <w:szCs w:val="16"/>
        </w:rPr>
        <w:t xml:space="preserve">). Cultural humility and empathy: Steps on the journey of cultural competence. Cultural Humility and Empathy - Steps on the Journey of Cultural Competence. Social Work Today Magazine. </w:t>
      </w:r>
      <w:hyperlink r:id="rId18" w:history="1">
        <w:r w:rsidRPr="002B1927">
          <w:rPr>
            <w:rStyle w:val="Hyperlink"/>
            <w:rFonts w:asciiTheme="majorHAnsi" w:hAnsiTheme="majorHAnsi" w:cstheme="majorHAnsi"/>
            <w:sz w:val="16"/>
            <w:szCs w:val="16"/>
          </w:rPr>
          <w:t>https://www.socialworktoday.com/news/pp_031519.shtml</w:t>
        </w:r>
      </w:hyperlink>
      <w:r w:rsidRPr="002B1927">
        <w:rPr>
          <w:rFonts w:asciiTheme="majorHAnsi" w:hAnsiTheme="majorHAnsi" w:cstheme="majorHAnsi"/>
          <w:sz w:val="16"/>
          <w:szCs w:val="16"/>
        </w:rPr>
        <w:t xml:space="preserve"> </w:t>
      </w:r>
    </w:p>
  </w:footnote>
  <w:footnote w:id="27">
    <w:p w14:paraId="0337E7B9" w14:textId="77777777" w:rsidR="00565703" w:rsidRPr="002B1927" w:rsidRDefault="00565703" w:rsidP="0014466C">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Nair, L. &amp; </w:t>
      </w:r>
      <w:proofErr w:type="spellStart"/>
      <w:r w:rsidRPr="002B1927">
        <w:rPr>
          <w:rFonts w:asciiTheme="majorHAnsi" w:hAnsiTheme="majorHAnsi" w:cstheme="majorHAnsi"/>
          <w:sz w:val="16"/>
          <w:szCs w:val="16"/>
        </w:rPr>
        <w:t>Adetayo</w:t>
      </w:r>
      <w:proofErr w:type="spellEnd"/>
      <w:r w:rsidRPr="002B1927">
        <w:rPr>
          <w:rFonts w:asciiTheme="majorHAnsi" w:hAnsiTheme="majorHAnsi" w:cstheme="majorHAnsi"/>
          <w:sz w:val="16"/>
          <w:szCs w:val="16"/>
        </w:rPr>
        <w:t xml:space="preserve">, O.A. (2019). Cultural competence and ethnic diversity in healthcare. Plastic and Reconstructive Surgery Global Open, 7(5), 2219. </w:t>
      </w:r>
      <w:hyperlink r:id="rId19" w:history="1">
        <w:r w:rsidRPr="002B1927">
          <w:rPr>
            <w:rStyle w:val="Hyperlink"/>
            <w:rFonts w:asciiTheme="majorHAnsi" w:hAnsiTheme="majorHAnsi" w:cstheme="majorHAnsi"/>
            <w:sz w:val="16"/>
            <w:szCs w:val="16"/>
          </w:rPr>
          <w:t>https://doi.org/10.1097/GOX.0000000000002219</w:t>
        </w:r>
      </w:hyperlink>
      <w:r w:rsidRPr="002B1927">
        <w:rPr>
          <w:rFonts w:asciiTheme="majorHAnsi" w:hAnsiTheme="majorHAnsi" w:cstheme="majorHAnsi"/>
          <w:sz w:val="16"/>
          <w:szCs w:val="16"/>
        </w:rPr>
        <w:t xml:space="preserve"> </w:t>
      </w:r>
    </w:p>
  </w:footnote>
  <w:footnote w:id="28">
    <w:p w14:paraId="12C15E48" w14:textId="77777777" w:rsidR="00565703" w:rsidRPr="002B1927" w:rsidRDefault="00565703" w:rsidP="0014466C">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Betancourt, J.R. &amp; Green, A.R. (2010). Commentary: Linking cultural competence training to improved health outcomes: perspectives from the field. Academic Medicine, 85(4), 583-5. </w:t>
      </w:r>
      <w:hyperlink r:id="rId20" w:history="1">
        <w:r w:rsidRPr="002B1927">
          <w:rPr>
            <w:rStyle w:val="Hyperlink"/>
            <w:rFonts w:asciiTheme="majorHAnsi" w:hAnsiTheme="majorHAnsi" w:cstheme="majorHAnsi"/>
            <w:sz w:val="16"/>
            <w:szCs w:val="16"/>
          </w:rPr>
          <w:t>https://doi.org/10.1097/ACM.0b013e3181d2b2f3</w:t>
        </w:r>
      </w:hyperlink>
      <w:r w:rsidRPr="002B1927">
        <w:rPr>
          <w:rFonts w:asciiTheme="majorHAnsi" w:hAnsiTheme="majorHAnsi" w:cstheme="majorHAnsi"/>
          <w:sz w:val="16"/>
          <w:szCs w:val="16"/>
        </w:rPr>
        <w:t xml:space="preserve"> </w:t>
      </w:r>
      <w:r w:rsidRPr="002B1927">
        <w:rPr>
          <w:rFonts w:asciiTheme="majorHAnsi" w:hAnsiTheme="majorHAnsi" w:cstheme="majorHAnsi"/>
          <w:sz w:val="16"/>
          <w:szCs w:val="16"/>
        </w:rPr>
        <w:br/>
      </w:r>
      <w:r w:rsidRPr="002B1927">
        <w:rPr>
          <w:rFonts w:asciiTheme="majorHAnsi" w:hAnsiTheme="majorHAnsi" w:cstheme="majorHAnsi"/>
          <w:sz w:val="16"/>
          <w:szCs w:val="16"/>
          <w:vertAlign w:val="superscript"/>
        </w:rPr>
        <w:t>6</w:t>
      </w:r>
      <w:r w:rsidRPr="002B1927">
        <w:rPr>
          <w:rFonts w:asciiTheme="majorHAnsi" w:hAnsiTheme="majorHAnsi" w:cstheme="majorHAnsi"/>
          <w:sz w:val="16"/>
          <w:szCs w:val="16"/>
        </w:rPr>
        <w:t>Tervalon, M., &amp; Murray-</w:t>
      </w:r>
      <w:proofErr w:type="spellStart"/>
      <w:r w:rsidRPr="002B1927">
        <w:rPr>
          <w:rFonts w:asciiTheme="majorHAnsi" w:hAnsiTheme="majorHAnsi" w:cstheme="majorHAnsi"/>
          <w:sz w:val="16"/>
          <w:szCs w:val="16"/>
        </w:rPr>
        <w:t>García</w:t>
      </w:r>
      <w:proofErr w:type="spellEnd"/>
      <w:r w:rsidRPr="002B1927">
        <w:rPr>
          <w:rFonts w:asciiTheme="majorHAnsi" w:hAnsiTheme="majorHAnsi" w:cstheme="majorHAnsi"/>
          <w:sz w:val="16"/>
          <w:szCs w:val="16"/>
        </w:rPr>
        <w:t xml:space="preserve">, J. (1998). Cultural humility versus cultural competence: a critical distinction in defining physician training outcomes in multicultural education. Journal of health care for the poor and underserved, 9(2), 117–125. </w:t>
      </w:r>
      <w:hyperlink r:id="rId21" w:history="1">
        <w:r w:rsidRPr="002B1927">
          <w:rPr>
            <w:rStyle w:val="Hyperlink"/>
            <w:rFonts w:asciiTheme="majorHAnsi" w:hAnsiTheme="majorHAnsi" w:cstheme="majorHAnsi"/>
            <w:sz w:val="16"/>
            <w:szCs w:val="16"/>
          </w:rPr>
          <w:t>https://doi.org/10.1353/hpu.2010.0233</w:t>
        </w:r>
      </w:hyperlink>
      <w:r w:rsidRPr="002B1927">
        <w:rPr>
          <w:rFonts w:asciiTheme="majorHAnsi" w:hAnsiTheme="majorHAnsi" w:cstheme="majorHAnsi"/>
          <w:sz w:val="16"/>
          <w:szCs w:val="16"/>
        </w:rPr>
        <w:t xml:space="preserve"> </w:t>
      </w:r>
    </w:p>
  </w:footnote>
  <w:footnote w:id="29">
    <w:p w14:paraId="7BC8C546" w14:textId="77777777" w:rsidR="00565703" w:rsidRPr="002B1927" w:rsidRDefault="00565703" w:rsidP="00EC51D4">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Abe, J. (2020). Beyond cultural competence, toward social transformation: Liberation psychologies and the practice of cultural humility. Journal of Social Work Education, 56(4), 696-707.   </w:t>
      </w:r>
      <w:hyperlink r:id="rId22" w:history="1">
        <w:r w:rsidRPr="002B1927">
          <w:rPr>
            <w:rStyle w:val="Hyperlink"/>
            <w:rFonts w:asciiTheme="majorHAnsi" w:hAnsiTheme="majorHAnsi" w:cstheme="majorHAnsi"/>
            <w:sz w:val="16"/>
            <w:szCs w:val="16"/>
          </w:rPr>
          <w:t>https://doi.org/10.1080/10437797.2019.1661911</w:t>
        </w:r>
      </w:hyperlink>
      <w:r w:rsidRPr="002B1927">
        <w:rPr>
          <w:rFonts w:asciiTheme="majorHAnsi" w:hAnsiTheme="majorHAnsi" w:cstheme="majorHAnsi"/>
          <w:sz w:val="16"/>
          <w:szCs w:val="16"/>
        </w:rPr>
        <w:t xml:space="preserve"> </w:t>
      </w:r>
    </w:p>
  </w:footnote>
  <w:footnote w:id="30">
    <w:p w14:paraId="604516F3" w14:textId="77777777" w:rsidR="00565703" w:rsidRPr="002B1927" w:rsidRDefault="00565703" w:rsidP="00EC51D4">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Great Valley Publishing Company, Inc. (</w:t>
      </w:r>
      <w:proofErr w:type="spellStart"/>
      <w:r w:rsidRPr="002B1927">
        <w:rPr>
          <w:rFonts w:asciiTheme="majorHAnsi" w:hAnsiTheme="majorHAnsi" w:cstheme="majorHAnsi"/>
          <w:sz w:val="16"/>
          <w:szCs w:val="16"/>
        </w:rPr>
        <w:t>n.d.</w:t>
      </w:r>
      <w:proofErr w:type="spellEnd"/>
      <w:r w:rsidRPr="002B1927">
        <w:rPr>
          <w:rFonts w:asciiTheme="majorHAnsi" w:hAnsiTheme="majorHAnsi" w:cstheme="majorHAnsi"/>
          <w:sz w:val="16"/>
          <w:szCs w:val="16"/>
        </w:rPr>
        <w:t xml:space="preserve">). Cultural humility and empathy: Steps on the journey of cultural competence. Cultural Humility and Empathy - Steps on the Journey of Cultural Competence. Social Work Today Magazine. </w:t>
      </w:r>
      <w:hyperlink r:id="rId23" w:history="1">
        <w:r w:rsidRPr="002B1927">
          <w:rPr>
            <w:rStyle w:val="Hyperlink"/>
            <w:rFonts w:asciiTheme="majorHAnsi" w:hAnsiTheme="majorHAnsi" w:cstheme="majorHAnsi"/>
            <w:sz w:val="16"/>
            <w:szCs w:val="16"/>
          </w:rPr>
          <w:t>https://www.socialworktoday.com/news/pp_031519.shtml</w:t>
        </w:r>
      </w:hyperlink>
      <w:r w:rsidRPr="002B1927">
        <w:rPr>
          <w:rFonts w:asciiTheme="majorHAnsi" w:hAnsiTheme="majorHAnsi" w:cstheme="majorHAnsi"/>
          <w:sz w:val="16"/>
          <w:szCs w:val="16"/>
        </w:rPr>
        <w:t xml:space="preserve"> </w:t>
      </w:r>
    </w:p>
  </w:footnote>
  <w:footnote w:id="31">
    <w:p w14:paraId="142DE52D" w14:textId="77777777" w:rsidR="00565703" w:rsidRPr="002B1927" w:rsidRDefault="00565703" w:rsidP="000D0202">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Gray, A.P., Cote, W. (2019) Cultural connectedness protects mental health against the effects of historical trauma among </w:t>
      </w:r>
      <w:proofErr w:type="spellStart"/>
      <w:r w:rsidRPr="002B1927">
        <w:rPr>
          <w:rFonts w:asciiTheme="majorHAnsi" w:hAnsiTheme="majorHAnsi" w:cstheme="majorHAnsi"/>
          <w:sz w:val="16"/>
          <w:szCs w:val="16"/>
        </w:rPr>
        <w:t>Anishinabe</w:t>
      </w:r>
      <w:proofErr w:type="spellEnd"/>
      <w:r w:rsidRPr="002B1927">
        <w:rPr>
          <w:rFonts w:asciiTheme="majorHAnsi" w:hAnsiTheme="majorHAnsi" w:cstheme="majorHAnsi"/>
          <w:sz w:val="16"/>
          <w:szCs w:val="16"/>
        </w:rPr>
        <w:t xml:space="preserve"> young adults.  In the Health of Indigenous People. </w:t>
      </w:r>
      <w:r w:rsidRPr="002B1927">
        <w:rPr>
          <w:rFonts w:asciiTheme="majorHAnsi" w:hAnsiTheme="majorHAnsi" w:cstheme="majorHAnsi"/>
          <w:i/>
          <w:sz w:val="16"/>
          <w:szCs w:val="16"/>
        </w:rPr>
        <w:t xml:space="preserve">Special Issue, 176, </w:t>
      </w:r>
      <w:r w:rsidRPr="002B1927">
        <w:rPr>
          <w:rFonts w:asciiTheme="majorHAnsi" w:hAnsiTheme="majorHAnsi" w:cstheme="majorHAnsi"/>
          <w:sz w:val="16"/>
          <w:szCs w:val="16"/>
        </w:rPr>
        <w:t>77-81</w:t>
      </w:r>
    </w:p>
  </w:footnote>
  <w:footnote w:id="32">
    <w:p w14:paraId="3FBDAF30" w14:textId="77777777" w:rsidR="00565703" w:rsidRPr="002B1927" w:rsidRDefault="00565703" w:rsidP="000D0202">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Woods, T., Zuniga, R., &amp; David, E.J. (2011). A preliminary report on the relationships between collective self-esteem, historical trauma, and mental health among Alaska Native Peoples.  </w:t>
      </w:r>
      <w:r w:rsidRPr="002B1927">
        <w:rPr>
          <w:rFonts w:asciiTheme="majorHAnsi" w:hAnsiTheme="majorHAnsi" w:cstheme="majorHAnsi"/>
          <w:i/>
          <w:sz w:val="16"/>
          <w:szCs w:val="16"/>
        </w:rPr>
        <w:t>Journal of Indigenous Research, 1</w:t>
      </w:r>
      <w:r w:rsidRPr="002B1927">
        <w:rPr>
          <w:rFonts w:asciiTheme="majorHAnsi" w:hAnsiTheme="majorHAnsi" w:cstheme="majorHAnsi"/>
          <w:sz w:val="16"/>
          <w:szCs w:val="16"/>
        </w:rPr>
        <w:t>(22), 4.</w:t>
      </w:r>
    </w:p>
  </w:footnote>
  <w:footnote w:id="33">
    <w:p w14:paraId="6AF694FC" w14:textId="77777777" w:rsidR="00565703" w:rsidRPr="002B1927" w:rsidRDefault="00565703" w:rsidP="000D0202">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Woods, T., Zuniga, R., &amp; David, E.J. (2011). A preliminary report on the relationships between collective self-esteem, historical trauma, and mental health among Alaska Native Peoples.  </w:t>
      </w:r>
      <w:r w:rsidRPr="002B1927">
        <w:rPr>
          <w:rFonts w:asciiTheme="majorHAnsi" w:hAnsiTheme="majorHAnsi" w:cstheme="majorHAnsi"/>
          <w:i/>
          <w:sz w:val="16"/>
          <w:szCs w:val="16"/>
        </w:rPr>
        <w:t>Journal of Indigenous Research, 1</w:t>
      </w:r>
      <w:r w:rsidRPr="002B1927">
        <w:rPr>
          <w:rFonts w:asciiTheme="majorHAnsi" w:hAnsiTheme="majorHAnsi" w:cstheme="majorHAnsi"/>
          <w:sz w:val="16"/>
          <w:szCs w:val="16"/>
        </w:rPr>
        <w:t>(22), 4.</w:t>
      </w:r>
    </w:p>
  </w:footnote>
  <w:footnote w:id="34">
    <w:p w14:paraId="2E946F9C" w14:textId="77777777" w:rsidR="00565703" w:rsidRPr="002B1927" w:rsidRDefault="00565703" w:rsidP="00BE36F0">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proofErr w:type="spellStart"/>
      <w:r w:rsidRPr="002B1927">
        <w:rPr>
          <w:rFonts w:asciiTheme="majorHAnsi" w:hAnsiTheme="majorHAnsi" w:cstheme="majorHAnsi"/>
          <w:sz w:val="16"/>
          <w:szCs w:val="16"/>
        </w:rPr>
        <w:t>Ginwright</w:t>
      </w:r>
      <w:proofErr w:type="spellEnd"/>
      <w:r w:rsidRPr="002B1927">
        <w:rPr>
          <w:rFonts w:asciiTheme="majorHAnsi" w:hAnsiTheme="majorHAnsi" w:cstheme="majorHAnsi"/>
          <w:sz w:val="16"/>
          <w:szCs w:val="16"/>
        </w:rPr>
        <w:t xml:space="preserve">, S. (2018, May). “The Future of Healing: Shifting from Trauma Informed Care to Healing Centered Engagement.” </w:t>
      </w:r>
      <w:hyperlink r:id="rId24" w:history="1">
        <w:r w:rsidRPr="002B1927">
          <w:rPr>
            <w:rStyle w:val="Hyperlink"/>
            <w:rFonts w:asciiTheme="majorHAnsi" w:hAnsiTheme="majorHAnsi" w:cstheme="majorHAnsi"/>
            <w:sz w:val="16"/>
            <w:szCs w:val="16"/>
          </w:rPr>
          <w:t>https://ginwright.medium.com/the-future-of-healing-shifting-from-trauma-informed-care-to-healing-centered-engagement-634f557ce69c</w:t>
        </w:r>
      </w:hyperlink>
      <w:r w:rsidRPr="002B1927">
        <w:rPr>
          <w:rFonts w:asciiTheme="majorHAnsi" w:hAnsiTheme="majorHAnsi" w:cstheme="majorHAnsi"/>
          <w:sz w:val="16"/>
          <w:szCs w:val="16"/>
        </w:rPr>
        <w:t xml:space="preserve"> </w:t>
      </w:r>
    </w:p>
  </w:footnote>
  <w:footnote w:id="35">
    <w:p w14:paraId="1EA03C1E" w14:textId="71F32C99" w:rsidR="00565703" w:rsidRPr="002B1927" w:rsidRDefault="00565703" w:rsidP="00906CE9">
      <w:pPr>
        <w:pStyle w:val="FootnoteText"/>
        <w:rPr>
          <w:rFonts w:asciiTheme="majorHAnsi" w:hAnsiTheme="majorHAnsi" w:cstheme="majorHAnsi"/>
          <w:sz w:val="16"/>
          <w:szCs w:val="16"/>
        </w:rPr>
      </w:pPr>
      <w:r w:rsidRPr="002B1927">
        <w:rPr>
          <w:rStyle w:val="FootnoteReference"/>
          <w:rFonts w:asciiTheme="majorHAnsi" w:hAnsiTheme="majorHAnsi" w:cstheme="majorHAnsi"/>
          <w:sz w:val="16"/>
          <w:szCs w:val="16"/>
        </w:rPr>
        <w:footnoteRef/>
      </w:r>
      <w:r w:rsidRPr="002B1927">
        <w:rPr>
          <w:rFonts w:asciiTheme="majorHAnsi" w:hAnsiTheme="majorHAnsi" w:cstheme="majorHAnsi"/>
          <w:sz w:val="16"/>
          <w:szCs w:val="16"/>
        </w:rPr>
        <w:t xml:space="preserve"> </w:t>
      </w:r>
      <w:proofErr w:type="spellStart"/>
      <w:r w:rsidRPr="002B1927">
        <w:rPr>
          <w:rFonts w:asciiTheme="majorHAnsi" w:hAnsiTheme="majorHAnsi" w:cstheme="majorHAnsi"/>
          <w:sz w:val="16"/>
          <w:szCs w:val="16"/>
        </w:rPr>
        <w:t>Holschuh</w:t>
      </w:r>
      <w:proofErr w:type="spellEnd"/>
      <w:r w:rsidRPr="002B1927">
        <w:rPr>
          <w:rFonts w:asciiTheme="majorHAnsi" w:hAnsiTheme="majorHAnsi" w:cstheme="majorHAnsi"/>
          <w:sz w:val="16"/>
          <w:szCs w:val="16"/>
        </w:rPr>
        <w:t>, R. (2020, December 16). </w:t>
      </w:r>
      <w:r w:rsidRPr="002B1927">
        <w:rPr>
          <w:rFonts w:asciiTheme="majorHAnsi" w:hAnsiTheme="majorHAnsi" w:cstheme="majorHAnsi"/>
          <w:i/>
          <w:iCs/>
          <w:sz w:val="16"/>
          <w:szCs w:val="16"/>
        </w:rPr>
        <w:t>ETUAPTMUMK: Two-eyed seeing with Rebecca Thomas</w:t>
      </w:r>
      <w:r w:rsidRPr="002B1927">
        <w:rPr>
          <w:rFonts w:asciiTheme="majorHAnsi" w:hAnsiTheme="majorHAnsi" w:cstheme="majorHAnsi"/>
          <w:sz w:val="16"/>
          <w:szCs w:val="16"/>
        </w:rPr>
        <w:t xml:space="preserve">. </w:t>
      </w:r>
      <w:proofErr w:type="spellStart"/>
      <w:r w:rsidRPr="002B1927">
        <w:rPr>
          <w:rFonts w:asciiTheme="majorHAnsi" w:hAnsiTheme="majorHAnsi" w:cstheme="majorHAnsi"/>
          <w:sz w:val="16"/>
          <w:szCs w:val="16"/>
        </w:rPr>
        <w:t>Atowi</w:t>
      </w:r>
      <w:proofErr w:type="spellEnd"/>
      <w:r w:rsidRPr="002B1927">
        <w:rPr>
          <w:rFonts w:asciiTheme="majorHAnsi" w:hAnsiTheme="majorHAnsi" w:cstheme="majorHAnsi"/>
          <w:sz w:val="16"/>
          <w:szCs w:val="16"/>
        </w:rPr>
        <w:t xml:space="preserve">. </w:t>
      </w:r>
      <w:hyperlink r:id="rId25" w:history="1">
        <w:r w:rsidRPr="0088562C">
          <w:rPr>
            <w:rStyle w:val="Hyperlink"/>
            <w:rFonts w:asciiTheme="majorHAnsi" w:hAnsiTheme="majorHAnsi" w:cstheme="majorHAnsi"/>
            <w:sz w:val="16"/>
            <w:szCs w:val="16"/>
          </w:rPr>
          <w:t>https://www.atowi.org/press/etuaptmumk-two-eyed-seeing-with-rebecca-thomas</w:t>
        </w:r>
      </w:hyperlink>
      <w:r>
        <w:rPr>
          <w:rFonts w:asciiTheme="majorHAnsi" w:hAnsiTheme="majorHAnsi" w:cstheme="majorHAnsi"/>
          <w:sz w:val="16"/>
          <w:szCs w:val="16"/>
        </w:rPr>
        <w:t xml:space="preserve"> </w:t>
      </w:r>
    </w:p>
    <w:p w14:paraId="042EFFF4" w14:textId="77777777" w:rsidR="00565703" w:rsidRPr="002B1927" w:rsidRDefault="00565703" w:rsidP="00906CE9">
      <w:pPr>
        <w:pStyle w:val="FootnoteText"/>
        <w:rPr>
          <w:rFonts w:asciiTheme="majorHAnsi" w:hAnsiTheme="majorHAnsi" w:cstheme="majorHAnsi"/>
          <w:sz w:val="16"/>
          <w:szCs w:val="16"/>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A82D" w14:textId="167DBFAF" w:rsidR="00565703" w:rsidRDefault="00565703">
    <w:pPr>
      <w:pStyle w:val="Header"/>
    </w:pPr>
    <w:r>
      <w:rPr>
        <w:caps/>
        <w:noProof/>
        <w:color w:val="808080" w:themeColor="background1" w:themeShade="80"/>
        <w:sz w:val="20"/>
        <w:szCs w:val="20"/>
      </w:rPr>
      <mc:AlternateContent>
        <mc:Choice Requires="wpg">
          <w:drawing>
            <wp:anchor distT="0" distB="0" distL="114300" distR="114300" simplePos="0" relativeHeight="251660288" behindDoc="0" locked="0" layoutInCell="1" allowOverlap="1" wp14:anchorId="0E552708" wp14:editId="2E1E4E99">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7" name="Group 7"/>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8" name="Group 8"/>
                      <wpg:cNvGrpSpPr/>
                      <wpg:grpSpPr>
                        <a:xfrm>
                          <a:off x="0" y="0"/>
                          <a:ext cx="1700784" cy="1024128"/>
                          <a:chOff x="0" y="0"/>
                          <a:chExt cx="1700784" cy="1024128"/>
                        </a:xfrm>
                      </wpg:grpSpPr>
                      <wps:wsp>
                        <wps:cNvPr id="9" name="Rectangle 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Text Box 1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B1C776" w14:textId="3B96B78B" w:rsidR="00565703" w:rsidRDefault="00565703">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D0E9C">
                              <w:rPr>
                                <w:noProof/>
                                <w:color w:val="FFFFFF" w:themeColor="background1"/>
                              </w:rPr>
                              <w:t>20</w:t>
                            </w:r>
                            <w:r>
                              <w:rPr>
                                <w:noProof/>
                                <w:color w:val="FFFFFF" w:themeColor="background1"/>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552708" id="Group 7" o:spid="_x0000_s1026" style="position:absolute;margin-left:82.7pt;margin-top:0;width:133.9pt;height:80.65pt;z-index:251660288;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">
              <v:group id="Group 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angle 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" fillcolor="white [3212]" stroked="f" strokeweight="1pt">
                  <v:fill opacity="0"/>
                </v:rect>
                <v:shape id="Rectangle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" path="m,l1462822,r,1014481l638269,407899,,xe" fillcolor="#a5300f [3204]" stroked="f" strokeweight="1pt">
                  <v:stroke joinstyle="miter"/>
                  <v:path arrowok="t" o:connecttype="custom" o:connectlocs="0,0;1463040,0;1463040,1014984;638364,408101;0,0" o:connectangles="0,0,0,0,0"/>
                </v:shape>
                <v:rect id="Rectangle 1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" strokecolor="white [3212]" strokeweight="1pt">
                  <v:fill r:id="rId2" o:title="" recolor="t" rotate="t" type="frame"/>
                </v:rect>
              </v:group>
              <v:shapetype id="_x0000_t202" coordsize="21600,21600" o:spt="202" path="m,l,21600r21600,l21600,xe">
                <v:stroke joinstyle="miter"/>
                <v:path gradientshapeok="t" o:connecttype="rect"/>
              </v:shapetype>
              <v:shape id="Text Box 1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" filled="f" stroked="f" strokeweight=".5pt">
                <v:textbox inset=",7.2pt,,7.2pt">
                  <w:txbxContent>
                    <w:p w14:paraId="1AB1C776" w14:textId="3B96B78B" w:rsidR="00565703" w:rsidRDefault="00565703">
                      <w:pPr>
                        <w:pStyle w:val="Head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AD0E9C">
                        <w:rPr>
                          <w:noProof/>
                          <w:color w:val="FFFFFF" w:themeColor="background1"/>
                        </w:rPr>
                        <w:t>20</w:t>
                      </w:r>
                      <w:r>
                        <w:rPr>
                          <w:noProof/>
                          <w:color w:val="FFFFFF" w:themeColor="background1"/>
                        </w:rPr>
                        <w:fldChar w:fldCharType="end"/>
                      </w:r>
                    </w:p>
                  </w:txbxContent>
                </v:textbox>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122D3" w14:textId="12B09949" w:rsidR="00565703" w:rsidRDefault="00565703">
    <w:pPr>
      <w:pStyle w:val="Header"/>
    </w:pPr>
    <w:r w:rsidRPr="002C031C">
      <w:rPr>
        <w:noProof/>
      </w:rPr>
      <w:drawing>
        <wp:anchor distT="0" distB="0" distL="114300" distR="114300" simplePos="0" relativeHeight="251662336" behindDoc="0" locked="0" layoutInCell="1" allowOverlap="1" wp14:anchorId="5123E99E" wp14:editId="61388CD1">
          <wp:simplePos x="0" y="0"/>
          <wp:positionH relativeFrom="column">
            <wp:posOffset>5381625</wp:posOffset>
          </wp:positionH>
          <wp:positionV relativeFrom="paragraph">
            <wp:posOffset>-200025</wp:posOffset>
          </wp:positionV>
          <wp:extent cx="1499870" cy="1136650"/>
          <wp:effectExtent l="0" t="0" r="5080" b="6350"/>
          <wp:wrapThrough wrapText="bothSides">
            <wp:wrapPolygon edited="0">
              <wp:start x="0" y="0"/>
              <wp:lineTo x="0" y="21359"/>
              <wp:lineTo x="21399" y="21359"/>
              <wp:lineTo x="21399" y="0"/>
              <wp:lineTo x="0" y="0"/>
            </wp:wrapPolygon>
          </wp:wrapThrough>
          <wp:docPr id="5" name="Picture 5" descr="Z:\Alaska Blanket Exercise\Marketing, Outreach, and Promotion\Graphic Element\Version 3 Revised 3.25.21\Alaska-Blanket-Exerc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laska Blanket Exercise\Marketing, Outreach, and Promotion\Graphic Element\Version 3 Revised 3.25.21\Alaska-Blanket-Exercis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9870" cy="1136650"/>
                  </a:xfrm>
                  <a:prstGeom prst="rect">
                    <a:avLst/>
                  </a:prstGeom>
                  <a:noFill/>
                  <a:ln>
                    <a:noFill/>
                  </a:ln>
                </pic:spPr>
              </pic:pic>
            </a:graphicData>
          </a:graphic>
          <wp14:sizeRelH relativeFrom="page">
            <wp14:pctWidth>0</wp14:pctWidth>
          </wp14:sizeRelH>
          <wp14:sizeRelV relativeFrom="page">
            <wp14:pctHeight>0</wp14:pctHeight>
          </wp14:sizeRelV>
        </wp:anchor>
      </w:drawing>
    </w:r>
    <w:r>
      <w:rPr>
        <w:caps/>
        <w:noProof/>
        <w:color w:val="808080" w:themeColor="background1" w:themeShade="80"/>
        <w:sz w:val="20"/>
        <w:szCs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1AF7"/>
    <w:multiLevelType w:val="multilevel"/>
    <w:tmpl w:val="44EA258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31B575F"/>
    <w:multiLevelType w:val="multilevel"/>
    <w:tmpl w:val="2C82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722DE"/>
    <w:multiLevelType w:val="hybridMultilevel"/>
    <w:tmpl w:val="D4648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A1107F"/>
    <w:multiLevelType w:val="hybridMultilevel"/>
    <w:tmpl w:val="2E48C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A91F10"/>
    <w:multiLevelType w:val="hybridMultilevel"/>
    <w:tmpl w:val="F7DA1AEE"/>
    <w:lvl w:ilvl="0" w:tplc="66CC2A52">
      <w:numFmt w:val="bullet"/>
      <w:lvlText w:val=""/>
      <w:lvlJc w:val="left"/>
      <w:pPr>
        <w:ind w:left="720" w:hanging="360"/>
      </w:pPr>
      <w:rPr>
        <w:rFonts w:ascii="Symbol" w:eastAsia="Courier New" w:hAnsi="Symbol" w:cs="Times New Roman" w:hint="default"/>
        <w:sz w:val="20"/>
        <w:szCs w:val="20"/>
      </w:rPr>
    </w:lvl>
    <w:lvl w:ilvl="1" w:tplc="7948652A">
      <w:start w:val="1"/>
      <w:numFmt w:val="bullet"/>
      <w:lvlText w:val="o"/>
      <w:lvlJc w:val="left"/>
      <w:pPr>
        <w:ind w:left="1440" w:hanging="360"/>
      </w:pPr>
      <w:rPr>
        <w:rFonts w:ascii="Courier New" w:hAnsi="Courier New" w:cs="Courier New" w:hint="default"/>
        <w:sz w:val="20"/>
        <w:szCs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E2654"/>
    <w:multiLevelType w:val="multilevel"/>
    <w:tmpl w:val="39E09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C8698B"/>
    <w:multiLevelType w:val="multilevel"/>
    <w:tmpl w:val="A5E82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030DD8"/>
    <w:multiLevelType w:val="hybridMultilevel"/>
    <w:tmpl w:val="765ABF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0FE02655"/>
    <w:multiLevelType w:val="hybridMultilevel"/>
    <w:tmpl w:val="9BFC8BD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F42759"/>
    <w:multiLevelType w:val="multilevel"/>
    <w:tmpl w:val="65D06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B541A6"/>
    <w:multiLevelType w:val="hybridMultilevel"/>
    <w:tmpl w:val="76BEB174"/>
    <w:lvl w:ilvl="0" w:tplc="8294E048">
      <w:numFmt w:val="bullet"/>
      <w:lvlText w:val=""/>
      <w:lvlJc w:val="left"/>
      <w:pPr>
        <w:ind w:left="720" w:hanging="360"/>
      </w:pPr>
      <w:rPr>
        <w:rFonts w:ascii="Symbol" w:eastAsia="Courier New"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2E469C"/>
    <w:multiLevelType w:val="hybridMultilevel"/>
    <w:tmpl w:val="5032274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197F5BE9"/>
    <w:multiLevelType w:val="hybridMultilevel"/>
    <w:tmpl w:val="8E6E8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273B9C"/>
    <w:multiLevelType w:val="hybridMultilevel"/>
    <w:tmpl w:val="39B67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4206E6"/>
    <w:multiLevelType w:val="multilevel"/>
    <w:tmpl w:val="C312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B33C39"/>
    <w:multiLevelType w:val="hybridMultilevel"/>
    <w:tmpl w:val="2CDA12E2"/>
    <w:lvl w:ilvl="0" w:tplc="30B2A722">
      <w:numFmt w:val="bullet"/>
      <w:lvlText w:val=""/>
      <w:lvlJc w:val="left"/>
      <w:pPr>
        <w:ind w:left="720" w:hanging="360"/>
      </w:pPr>
      <w:rPr>
        <w:rFonts w:ascii="Symbol" w:eastAsia="Courier New"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9D3BB1"/>
    <w:multiLevelType w:val="multilevel"/>
    <w:tmpl w:val="5F104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1729F"/>
    <w:multiLevelType w:val="multilevel"/>
    <w:tmpl w:val="32647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336215"/>
    <w:multiLevelType w:val="multilevel"/>
    <w:tmpl w:val="CF78EE74"/>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ind w:left="1440" w:hanging="360"/>
      </w:pPr>
      <w:rPr>
        <w:rFonts w:ascii="Courier New" w:hAnsi="Courier New" w:cs="Courier New" w:hint="default"/>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002A72"/>
    <w:multiLevelType w:val="multilevel"/>
    <w:tmpl w:val="0344B3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F757ED"/>
    <w:multiLevelType w:val="hybridMultilevel"/>
    <w:tmpl w:val="2D0C7F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D2F2DED"/>
    <w:multiLevelType w:val="hybridMultilevel"/>
    <w:tmpl w:val="90B013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2D7773F5"/>
    <w:multiLevelType w:val="multilevel"/>
    <w:tmpl w:val="C046C362"/>
    <w:lvl w:ilvl="0">
      <w:start w:val="1"/>
      <w:numFmt w:val="decimal"/>
      <w:lvlText w:val="%1."/>
      <w:lvlJc w:val="left"/>
      <w:pPr>
        <w:ind w:left="81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30F90613"/>
    <w:multiLevelType w:val="hybridMultilevel"/>
    <w:tmpl w:val="503227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33E01F1"/>
    <w:multiLevelType w:val="multilevel"/>
    <w:tmpl w:val="BCF831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Courier New" w:hAnsi="Symbol"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9773A2"/>
    <w:multiLevelType w:val="hybridMultilevel"/>
    <w:tmpl w:val="33FCB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6D378FA"/>
    <w:multiLevelType w:val="hybridMultilevel"/>
    <w:tmpl w:val="E2B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A533C1"/>
    <w:multiLevelType w:val="hybridMultilevel"/>
    <w:tmpl w:val="484C22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39BB02E1"/>
    <w:multiLevelType w:val="hybridMultilevel"/>
    <w:tmpl w:val="5B7E7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9C91C69"/>
    <w:multiLevelType w:val="multilevel"/>
    <w:tmpl w:val="42FC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B2412B3"/>
    <w:multiLevelType w:val="multilevel"/>
    <w:tmpl w:val="41D886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3A60A8"/>
    <w:multiLevelType w:val="multilevel"/>
    <w:tmpl w:val="C15C711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2" w15:restartNumberingAfterBreak="0">
    <w:nsid w:val="3B597421"/>
    <w:multiLevelType w:val="hybridMultilevel"/>
    <w:tmpl w:val="ED9C3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C066269"/>
    <w:multiLevelType w:val="multilevel"/>
    <w:tmpl w:val="61A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007197B"/>
    <w:multiLevelType w:val="multilevel"/>
    <w:tmpl w:val="6A8E4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28F2C16"/>
    <w:multiLevelType w:val="multilevel"/>
    <w:tmpl w:val="03C63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F1676F"/>
    <w:multiLevelType w:val="hybridMultilevel"/>
    <w:tmpl w:val="8BCEC3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43357B16"/>
    <w:multiLevelType w:val="multilevel"/>
    <w:tmpl w:val="88083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7123754"/>
    <w:multiLevelType w:val="multilevel"/>
    <w:tmpl w:val="2C2CDAD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48965BB0"/>
    <w:multiLevelType w:val="multilevel"/>
    <w:tmpl w:val="548E2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BF94D84"/>
    <w:multiLevelType w:val="hybridMultilevel"/>
    <w:tmpl w:val="6008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70B04E8"/>
    <w:multiLevelType w:val="hybridMultilevel"/>
    <w:tmpl w:val="BDE6B1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5C9B64DC"/>
    <w:multiLevelType w:val="multilevel"/>
    <w:tmpl w:val="2D16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CD108F7"/>
    <w:multiLevelType w:val="multilevel"/>
    <w:tmpl w:val="2612C6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5ECA40D7"/>
    <w:multiLevelType w:val="multilevel"/>
    <w:tmpl w:val="966A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FAD3C6D"/>
    <w:multiLevelType w:val="multilevel"/>
    <w:tmpl w:val="C41CE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1280CAF"/>
    <w:multiLevelType w:val="multilevel"/>
    <w:tmpl w:val="B36E1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6297368"/>
    <w:multiLevelType w:val="hybridMultilevel"/>
    <w:tmpl w:val="607E16EA"/>
    <w:lvl w:ilvl="0" w:tplc="8294E048">
      <w:numFmt w:val="bullet"/>
      <w:lvlText w:val=""/>
      <w:lvlJc w:val="left"/>
      <w:pPr>
        <w:ind w:left="720" w:hanging="360"/>
      </w:pPr>
      <w:rPr>
        <w:rFonts w:ascii="Symbol" w:eastAsia="Courier New"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8236319"/>
    <w:multiLevelType w:val="multilevel"/>
    <w:tmpl w:val="17D81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B54344E"/>
    <w:multiLevelType w:val="multilevel"/>
    <w:tmpl w:val="B33A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B770EFF"/>
    <w:multiLevelType w:val="multilevel"/>
    <w:tmpl w:val="BCF8310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Symbol" w:eastAsia="Courier New" w:hAnsi="Symbol"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F0A3043"/>
    <w:multiLevelType w:val="hybridMultilevel"/>
    <w:tmpl w:val="E99E01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10B03C5"/>
    <w:multiLevelType w:val="hybridMultilevel"/>
    <w:tmpl w:val="BB787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1115A16"/>
    <w:multiLevelType w:val="hybridMultilevel"/>
    <w:tmpl w:val="876A8AF0"/>
    <w:lvl w:ilvl="0" w:tplc="BFDE3922">
      <w:start w:val="1"/>
      <w:numFmt w:val="bullet"/>
      <w:lvlText w:val="•"/>
      <w:lvlJc w:val="left"/>
      <w:pPr>
        <w:tabs>
          <w:tab w:val="num" w:pos="720"/>
        </w:tabs>
        <w:ind w:left="720" w:hanging="360"/>
      </w:pPr>
      <w:rPr>
        <w:rFonts w:ascii="Times New Roman" w:hAnsi="Times New Roman" w:hint="default"/>
      </w:rPr>
    </w:lvl>
    <w:lvl w:ilvl="1" w:tplc="60A27D84">
      <w:start w:val="1"/>
      <w:numFmt w:val="bullet"/>
      <w:lvlText w:val="•"/>
      <w:lvlJc w:val="left"/>
      <w:pPr>
        <w:tabs>
          <w:tab w:val="num" w:pos="1440"/>
        </w:tabs>
        <w:ind w:left="1440" w:hanging="360"/>
      </w:pPr>
      <w:rPr>
        <w:rFonts w:ascii="Times New Roman" w:hAnsi="Times New Roman" w:hint="default"/>
      </w:rPr>
    </w:lvl>
    <w:lvl w:ilvl="2" w:tplc="AEB632E6" w:tentative="1">
      <w:start w:val="1"/>
      <w:numFmt w:val="bullet"/>
      <w:lvlText w:val="•"/>
      <w:lvlJc w:val="left"/>
      <w:pPr>
        <w:tabs>
          <w:tab w:val="num" w:pos="2160"/>
        </w:tabs>
        <w:ind w:left="2160" w:hanging="360"/>
      </w:pPr>
      <w:rPr>
        <w:rFonts w:ascii="Times New Roman" w:hAnsi="Times New Roman" w:hint="default"/>
      </w:rPr>
    </w:lvl>
    <w:lvl w:ilvl="3" w:tplc="08AE7F44" w:tentative="1">
      <w:start w:val="1"/>
      <w:numFmt w:val="bullet"/>
      <w:lvlText w:val="•"/>
      <w:lvlJc w:val="left"/>
      <w:pPr>
        <w:tabs>
          <w:tab w:val="num" w:pos="2880"/>
        </w:tabs>
        <w:ind w:left="2880" w:hanging="360"/>
      </w:pPr>
      <w:rPr>
        <w:rFonts w:ascii="Times New Roman" w:hAnsi="Times New Roman" w:hint="default"/>
      </w:rPr>
    </w:lvl>
    <w:lvl w:ilvl="4" w:tplc="C276D0A8" w:tentative="1">
      <w:start w:val="1"/>
      <w:numFmt w:val="bullet"/>
      <w:lvlText w:val="•"/>
      <w:lvlJc w:val="left"/>
      <w:pPr>
        <w:tabs>
          <w:tab w:val="num" w:pos="3600"/>
        </w:tabs>
        <w:ind w:left="3600" w:hanging="360"/>
      </w:pPr>
      <w:rPr>
        <w:rFonts w:ascii="Times New Roman" w:hAnsi="Times New Roman" w:hint="default"/>
      </w:rPr>
    </w:lvl>
    <w:lvl w:ilvl="5" w:tplc="5D90B2D8" w:tentative="1">
      <w:start w:val="1"/>
      <w:numFmt w:val="bullet"/>
      <w:lvlText w:val="•"/>
      <w:lvlJc w:val="left"/>
      <w:pPr>
        <w:tabs>
          <w:tab w:val="num" w:pos="4320"/>
        </w:tabs>
        <w:ind w:left="4320" w:hanging="360"/>
      </w:pPr>
      <w:rPr>
        <w:rFonts w:ascii="Times New Roman" w:hAnsi="Times New Roman" w:hint="default"/>
      </w:rPr>
    </w:lvl>
    <w:lvl w:ilvl="6" w:tplc="BECC4EA4" w:tentative="1">
      <w:start w:val="1"/>
      <w:numFmt w:val="bullet"/>
      <w:lvlText w:val="•"/>
      <w:lvlJc w:val="left"/>
      <w:pPr>
        <w:tabs>
          <w:tab w:val="num" w:pos="5040"/>
        </w:tabs>
        <w:ind w:left="5040" w:hanging="360"/>
      </w:pPr>
      <w:rPr>
        <w:rFonts w:ascii="Times New Roman" w:hAnsi="Times New Roman" w:hint="default"/>
      </w:rPr>
    </w:lvl>
    <w:lvl w:ilvl="7" w:tplc="5658FA12" w:tentative="1">
      <w:start w:val="1"/>
      <w:numFmt w:val="bullet"/>
      <w:lvlText w:val="•"/>
      <w:lvlJc w:val="left"/>
      <w:pPr>
        <w:tabs>
          <w:tab w:val="num" w:pos="5760"/>
        </w:tabs>
        <w:ind w:left="5760" w:hanging="360"/>
      </w:pPr>
      <w:rPr>
        <w:rFonts w:ascii="Times New Roman" w:hAnsi="Times New Roman" w:hint="default"/>
      </w:rPr>
    </w:lvl>
    <w:lvl w:ilvl="8" w:tplc="25325218" w:tentative="1">
      <w:start w:val="1"/>
      <w:numFmt w:val="bullet"/>
      <w:lvlText w:val="•"/>
      <w:lvlJc w:val="left"/>
      <w:pPr>
        <w:tabs>
          <w:tab w:val="num" w:pos="6480"/>
        </w:tabs>
        <w:ind w:left="6480" w:hanging="360"/>
      </w:pPr>
      <w:rPr>
        <w:rFonts w:ascii="Times New Roman" w:hAnsi="Times New Roman" w:hint="default"/>
      </w:rPr>
    </w:lvl>
  </w:abstractNum>
  <w:abstractNum w:abstractNumId="56" w15:restartNumberingAfterBreak="0">
    <w:nsid w:val="79057AD9"/>
    <w:multiLevelType w:val="multilevel"/>
    <w:tmpl w:val="68307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B472F8D"/>
    <w:multiLevelType w:val="multilevel"/>
    <w:tmpl w:val="C4348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761AE4"/>
    <w:multiLevelType w:val="hybridMultilevel"/>
    <w:tmpl w:val="87288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52"/>
  </w:num>
  <w:num w:numId="3">
    <w:abstractNumId w:val="44"/>
  </w:num>
  <w:num w:numId="4">
    <w:abstractNumId w:val="31"/>
  </w:num>
  <w:num w:numId="5">
    <w:abstractNumId w:val="0"/>
  </w:num>
  <w:num w:numId="6">
    <w:abstractNumId w:val="36"/>
  </w:num>
  <w:num w:numId="7">
    <w:abstractNumId w:val="25"/>
  </w:num>
  <w:num w:numId="8">
    <w:abstractNumId w:val="58"/>
  </w:num>
  <w:num w:numId="9">
    <w:abstractNumId w:val="20"/>
  </w:num>
  <w:num w:numId="10">
    <w:abstractNumId w:val="3"/>
  </w:num>
  <w:num w:numId="11">
    <w:abstractNumId w:val="27"/>
  </w:num>
  <w:num w:numId="12">
    <w:abstractNumId w:val="54"/>
  </w:num>
  <w:num w:numId="13">
    <w:abstractNumId w:val="12"/>
  </w:num>
  <w:num w:numId="14">
    <w:abstractNumId w:val="39"/>
  </w:num>
  <w:num w:numId="15">
    <w:abstractNumId w:val="33"/>
  </w:num>
  <w:num w:numId="16">
    <w:abstractNumId w:val="29"/>
  </w:num>
  <w:num w:numId="17">
    <w:abstractNumId w:val="9"/>
  </w:num>
  <w:num w:numId="18">
    <w:abstractNumId w:val="47"/>
  </w:num>
  <w:num w:numId="19">
    <w:abstractNumId w:val="46"/>
  </w:num>
  <w:num w:numId="20">
    <w:abstractNumId w:val="50"/>
  </w:num>
  <w:num w:numId="21">
    <w:abstractNumId w:val="38"/>
  </w:num>
  <w:num w:numId="22">
    <w:abstractNumId w:val="1"/>
  </w:num>
  <w:num w:numId="23">
    <w:abstractNumId w:val="43"/>
  </w:num>
  <w:num w:numId="24">
    <w:abstractNumId w:val="30"/>
  </w:num>
  <w:num w:numId="25">
    <w:abstractNumId w:val="30"/>
  </w:num>
  <w:num w:numId="26">
    <w:abstractNumId w:val="30"/>
  </w:num>
  <w:num w:numId="27">
    <w:abstractNumId w:val="30"/>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9"/>
  </w:num>
  <w:num w:numId="33">
    <w:abstractNumId w:val="14"/>
  </w:num>
  <w:num w:numId="34">
    <w:abstractNumId w:val="45"/>
  </w:num>
  <w:num w:numId="35">
    <w:abstractNumId w:val="17"/>
  </w:num>
  <w:num w:numId="36">
    <w:abstractNumId w:val="56"/>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5"/>
  </w:num>
  <w:num w:numId="42">
    <w:abstractNumId w:val="57"/>
  </w:num>
  <w:num w:numId="43">
    <w:abstractNumId w:val="6"/>
  </w:num>
  <w:num w:numId="44">
    <w:abstractNumId w:val="26"/>
  </w:num>
  <w:num w:numId="45">
    <w:abstractNumId w:val="18"/>
  </w:num>
  <w:num w:numId="46">
    <w:abstractNumId w:val="4"/>
  </w:num>
  <w:num w:numId="47">
    <w:abstractNumId w:val="24"/>
  </w:num>
  <w:num w:numId="48">
    <w:abstractNumId w:val="51"/>
  </w:num>
  <w:num w:numId="49">
    <w:abstractNumId w:val="34"/>
  </w:num>
  <w:num w:numId="50">
    <w:abstractNumId w:val="48"/>
  </w:num>
  <w:num w:numId="51">
    <w:abstractNumId w:val="10"/>
  </w:num>
  <w:num w:numId="52">
    <w:abstractNumId w:val="15"/>
  </w:num>
  <w:num w:numId="53">
    <w:abstractNumId w:val="23"/>
  </w:num>
  <w:num w:numId="54">
    <w:abstractNumId w:val="11"/>
  </w:num>
  <w:num w:numId="55">
    <w:abstractNumId w:val="55"/>
  </w:num>
  <w:num w:numId="56">
    <w:abstractNumId w:val="40"/>
  </w:num>
  <w:num w:numId="57">
    <w:abstractNumId w:val="28"/>
  </w:num>
  <w:num w:numId="58">
    <w:abstractNumId w:val="2"/>
  </w:num>
  <w:num w:numId="59">
    <w:abstractNumId w:val="16"/>
  </w:num>
  <w:num w:numId="60">
    <w:abstractNumId w:val="35"/>
  </w:num>
  <w:num w:numId="61">
    <w:abstractNumId w:val="7"/>
  </w:num>
  <w:num w:numId="62">
    <w:abstractNumId w:val="32"/>
  </w:num>
  <w:num w:numId="63">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E68"/>
    <w:rsid w:val="00003174"/>
    <w:rsid w:val="00006BC5"/>
    <w:rsid w:val="00007F4A"/>
    <w:rsid w:val="00020D11"/>
    <w:rsid w:val="00027ED7"/>
    <w:rsid w:val="000317AE"/>
    <w:rsid w:val="0003437C"/>
    <w:rsid w:val="00034A4A"/>
    <w:rsid w:val="00037DFF"/>
    <w:rsid w:val="000414D6"/>
    <w:rsid w:val="00042C24"/>
    <w:rsid w:val="00043391"/>
    <w:rsid w:val="000440D8"/>
    <w:rsid w:val="00046D5D"/>
    <w:rsid w:val="00047993"/>
    <w:rsid w:val="00051888"/>
    <w:rsid w:val="00051EFD"/>
    <w:rsid w:val="00052003"/>
    <w:rsid w:val="000522F4"/>
    <w:rsid w:val="000530C0"/>
    <w:rsid w:val="000558BF"/>
    <w:rsid w:val="00060474"/>
    <w:rsid w:val="00071454"/>
    <w:rsid w:val="000728F9"/>
    <w:rsid w:val="00073204"/>
    <w:rsid w:val="00073569"/>
    <w:rsid w:val="00076CB4"/>
    <w:rsid w:val="00080191"/>
    <w:rsid w:val="00082B0B"/>
    <w:rsid w:val="00083D92"/>
    <w:rsid w:val="00086A86"/>
    <w:rsid w:val="0009279A"/>
    <w:rsid w:val="00095A45"/>
    <w:rsid w:val="00096D34"/>
    <w:rsid w:val="000A1F1C"/>
    <w:rsid w:val="000A3081"/>
    <w:rsid w:val="000A4E1D"/>
    <w:rsid w:val="000B1FB5"/>
    <w:rsid w:val="000C3A07"/>
    <w:rsid w:val="000C41F1"/>
    <w:rsid w:val="000C6E06"/>
    <w:rsid w:val="000C76EF"/>
    <w:rsid w:val="000D0202"/>
    <w:rsid w:val="000D2D52"/>
    <w:rsid w:val="000E43DA"/>
    <w:rsid w:val="000F27F2"/>
    <w:rsid w:val="0010094F"/>
    <w:rsid w:val="001061E8"/>
    <w:rsid w:val="00106800"/>
    <w:rsid w:val="00122142"/>
    <w:rsid w:val="0012449E"/>
    <w:rsid w:val="00127466"/>
    <w:rsid w:val="00133A20"/>
    <w:rsid w:val="00133ADF"/>
    <w:rsid w:val="00136215"/>
    <w:rsid w:val="00140C61"/>
    <w:rsid w:val="0014466C"/>
    <w:rsid w:val="00146E5C"/>
    <w:rsid w:val="001546DE"/>
    <w:rsid w:val="00154F46"/>
    <w:rsid w:val="00156413"/>
    <w:rsid w:val="00161D0C"/>
    <w:rsid w:val="00162D7B"/>
    <w:rsid w:val="00165810"/>
    <w:rsid w:val="00172823"/>
    <w:rsid w:val="00174DAC"/>
    <w:rsid w:val="0017709F"/>
    <w:rsid w:val="001803E3"/>
    <w:rsid w:val="00181ABC"/>
    <w:rsid w:val="001870B9"/>
    <w:rsid w:val="001877F5"/>
    <w:rsid w:val="00192FAE"/>
    <w:rsid w:val="001942FD"/>
    <w:rsid w:val="00194729"/>
    <w:rsid w:val="001960F8"/>
    <w:rsid w:val="001A1B76"/>
    <w:rsid w:val="001A1E8A"/>
    <w:rsid w:val="001A30FE"/>
    <w:rsid w:val="001A6D5C"/>
    <w:rsid w:val="001B0BB3"/>
    <w:rsid w:val="001B0EF1"/>
    <w:rsid w:val="001B6329"/>
    <w:rsid w:val="001B7602"/>
    <w:rsid w:val="001C0562"/>
    <w:rsid w:val="001C0767"/>
    <w:rsid w:val="001C3F8F"/>
    <w:rsid w:val="001C5B01"/>
    <w:rsid w:val="001D0BB3"/>
    <w:rsid w:val="001D0CAA"/>
    <w:rsid w:val="001D60BC"/>
    <w:rsid w:val="001D66C4"/>
    <w:rsid w:val="001E2888"/>
    <w:rsid w:val="001F349A"/>
    <w:rsid w:val="001F3841"/>
    <w:rsid w:val="001F54A7"/>
    <w:rsid w:val="002029DE"/>
    <w:rsid w:val="00203F0B"/>
    <w:rsid w:val="00212BFC"/>
    <w:rsid w:val="00214771"/>
    <w:rsid w:val="00215592"/>
    <w:rsid w:val="00220723"/>
    <w:rsid w:val="0022083C"/>
    <w:rsid w:val="00220FC3"/>
    <w:rsid w:val="00224F98"/>
    <w:rsid w:val="00233397"/>
    <w:rsid w:val="002372E4"/>
    <w:rsid w:val="00241766"/>
    <w:rsid w:val="00242BC9"/>
    <w:rsid w:val="00245765"/>
    <w:rsid w:val="00247B5A"/>
    <w:rsid w:val="002518AE"/>
    <w:rsid w:val="0025469A"/>
    <w:rsid w:val="00256E5A"/>
    <w:rsid w:val="00256FC6"/>
    <w:rsid w:val="002579F2"/>
    <w:rsid w:val="00261BA9"/>
    <w:rsid w:val="0027257F"/>
    <w:rsid w:val="00275724"/>
    <w:rsid w:val="00281C31"/>
    <w:rsid w:val="00284428"/>
    <w:rsid w:val="00284F55"/>
    <w:rsid w:val="0028765C"/>
    <w:rsid w:val="00291DFB"/>
    <w:rsid w:val="002974CB"/>
    <w:rsid w:val="002A30D2"/>
    <w:rsid w:val="002A3D16"/>
    <w:rsid w:val="002A5FA0"/>
    <w:rsid w:val="002A66CC"/>
    <w:rsid w:val="002A6E79"/>
    <w:rsid w:val="002B05FD"/>
    <w:rsid w:val="002B1927"/>
    <w:rsid w:val="002B53EB"/>
    <w:rsid w:val="002C031C"/>
    <w:rsid w:val="002C0DFD"/>
    <w:rsid w:val="002C2E68"/>
    <w:rsid w:val="002C4B0E"/>
    <w:rsid w:val="002C5201"/>
    <w:rsid w:val="002C5A49"/>
    <w:rsid w:val="002C6762"/>
    <w:rsid w:val="002D495F"/>
    <w:rsid w:val="002D7971"/>
    <w:rsid w:val="002D7D67"/>
    <w:rsid w:val="002E3F3A"/>
    <w:rsid w:val="002E4540"/>
    <w:rsid w:val="002E6F63"/>
    <w:rsid w:val="002E7AAC"/>
    <w:rsid w:val="002F0200"/>
    <w:rsid w:val="002F077F"/>
    <w:rsid w:val="002F0C2F"/>
    <w:rsid w:val="002F2ABA"/>
    <w:rsid w:val="002F630D"/>
    <w:rsid w:val="002F6CFA"/>
    <w:rsid w:val="00303192"/>
    <w:rsid w:val="003065D9"/>
    <w:rsid w:val="00306C25"/>
    <w:rsid w:val="00306E82"/>
    <w:rsid w:val="003261DA"/>
    <w:rsid w:val="00330A08"/>
    <w:rsid w:val="00330FE7"/>
    <w:rsid w:val="0033557B"/>
    <w:rsid w:val="00335ED5"/>
    <w:rsid w:val="00347B14"/>
    <w:rsid w:val="0035058F"/>
    <w:rsid w:val="00361F3B"/>
    <w:rsid w:val="0036205F"/>
    <w:rsid w:val="003629C3"/>
    <w:rsid w:val="00364894"/>
    <w:rsid w:val="00365F2D"/>
    <w:rsid w:val="00373AF1"/>
    <w:rsid w:val="003743DC"/>
    <w:rsid w:val="00375850"/>
    <w:rsid w:val="003854BA"/>
    <w:rsid w:val="00385C5E"/>
    <w:rsid w:val="003918F8"/>
    <w:rsid w:val="00391BA1"/>
    <w:rsid w:val="00395267"/>
    <w:rsid w:val="003953F7"/>
    <w:rsid w:val="003A2FCA"/>
    <w:rsid w:val="003B0247"/>
    <w:rsid w:val="003B42C7"/>
    <w:rsid w:val="003C2DE9"/>
    <w:rsid w:val="003C541B"/>
    <w:rsid w:val="003C633F"/>
    <w:rsid w:val="003C652D"/>
    <w:rsid w:val="003D23C8"/>
    <w:rsid w:val="003D3077"/>
    <w:rsid w:val="003D7609"/>
    <w:rsid w:val="003E08A9"/>
    <w:rsid w:val="003E1222"/>
    <w:rsid w:val="003E1E2F"/>
    <w:rsid w:val="003E24D3"/>
    <w:rsid w:val="003E33AD"/>
    <w:rsid w:val="003E471C"/>
    <w:rsid w:val="003E6663"/>
    <w:rsid w:val="003F0362"/>
    <w:rsid w:val="003F10B0"/>
    <w:rsid w:val="003F1BCF"/>
    <w:rsid w:val="003F2DC4"/>
    <w:rsid w:val="003F61C3"/>
    <w:rsid w:val="003F7159"/>
    <w:rsid w:val="00402F5E"/>
    <w:rsid w:val="00411A22"/>
    <w:rsid w:val="00411F1B"/>
    <w:rsid w:val="004143F6"/>
    <w:rsid w:val="00417243"/>
    <w:rsid w:val="0042009A"/>
    <w:rsid w:val="004306C1"/>
    <w:rsid w:val="004349E2"/>
    <w:rsid w:val="004357FB"/>
    <w:rsid w:val="004369FF"/>
    <w:rsid w:val="004400EF"/>
    <w:rsid w:val="00440234"/>
    <w:rsid w:val="00440354"/>
    <w:rsid w:val="0044629B"/>
    <w:rsid w:val="00446D8A"/>
    <w:rsid w:val="00447399"/>
    <w:rsid w:val="004475E4"/>
    <w:rsid w:val="00447684"/>
    <w:rsid w:val="00462C2A"/>
    <w:rsid w:val="00464B3B"/>
    <w:rsid w:val="00470887"/>
    <w:rsid w:val="0047537E"/>
    <w:rsid w:val="004935AA"/>
    <w:rsid w:val="00495E37"/>
    <w:rsid w:val="004A2ADB"/>
    <w:rsid w:val="004A52FA"/>
    <w:rsid w:val="004B1ED2"/>
    <w:rsid w:val="004B5278"/>
    <w:rsid w:val="004B6714"/>
    <w:rsid w:val="004C1885"/>
    <w:rsid w:val="004C5727"/>
    <w:rsid w:val="004D1CAB"/>
    <w:rsid w:val="004D4509"/>
    <w:rsid w:val="004E1F51"/>
    <w:rsid w:val="004E4591"/>
    <w:rsid w:val="004E599B"/>
    <w:rsid w:val="004F01B0"/>
    <w:rsid w:val="004F255C"/>
    <w:rsid w:val="004F2F98"/>
    <w:rsid w:val="004F4D9F"/>
    <w:rsid w:val="004F5ECC"/>
    <w:rsid w:val="004F6129"/>
    <w:rsid w:val="004F6718"/>
    <w:rsid w:val="004F7CC6"/>
    <w:rsid w:val="00503410"/>
    <w:rsid w:val="00504987"/>
    <w:rsid w:val="005050AF"/>
    <w:rsid w:val="00522D2C"/>
    <w:rsid w:val="00526145"/>
    <w:rsid w:val="0052724F"/>
    <w:rsid w:val="00534ACB"/>
    <w:rsid w:val="00535E98"/>
    <w:rsid w:val="00541856"/>
    <w:rsid w:val="00551370"/>
    <w:rsid w:val="005565C3"/>
    <w:rsid w:val="00557A70"/>
    <w:rsid w:val="00563684"/>
    <w:rsid w:val="00563AE9"/>
    <w:rsid w:val="005651CE"/>
    <w:rsid w:val="00565703"/>
    <w:rsid w:val="00567D8E"/>
    <w:rsid w:val="00571C96"/>
    <w:rsid w:val="005720EE"/>
    <w:rsid w:val="005815B6"/>
    <w:rsid w:val="005837F9"/>
    <w:rsid w:val="00585230"/>
    <w:rsid w:val="00592F7E"/>
    <w:rsid w:val="005931B1"/>
    <w:rsid w:val="0059516E"/>
    <w:rsid w:val="0059517A"/>
    <w:rsid w:val="005A78AD"/>
    <w:rsid w:val="005B7499"/>
    <w:rsid w:val="005C3E2F"/>
    <w:rsid w:val="005C4DE3"/>
    <w:rsid w:val="005C6A5E"/>
    <w:rsid w:val="005D1FFB"/>
    <w:rsid w:val="005D2DCC"/>
    <w:rsid w:val="005E1105"/>
    <w:rsid w:val="005E12F1"/>
    <w:rsid w:val="005F5CDC"/>
    <w:rsid w:val="005F6BD1"/>
    <w:rsid w:val="006010D5"/>
    <w:rsid w:val="006020DD"/>
    <w:rsid w:val="006029BE"/>
    <w:rsid w:val="006159F6"/>
    <w:rsid w:val="00632A77"/>
    <w:rsid w:val="00636CCC"/>
    <w:rsid w:val="00643921"/>
    <w:rsid w:val="00646177"/>
    <w:rsid w:val="0065149E"/>
    <w:rsid w:val="00651ACF"/>
    <w:rsid w:val="00652457"/>
    <w:rsid w:val="00652F0F"/>
    <w:rsid w:val="00654E4C"/>
    <w:rsid w:val="00664FAE"/>
    <w:rsid w:val="00671F4B"/>
    <w:rsid w:val="00672132"/>
    <w:rsid w:val="00674C9F"/>
    <w:rsid w:val="00683153"/>
    <w:rsid w:val="00685D87"/>
    <w:rsid w:val="0069423D"/>
    <w:rsid w:val="00696902"/>
    <w:rsid w:val="00697EF1"/>
    <w:rsid w:val="006A07FB"/>
    <w:rsid w:val="006A0B9C"/>
    <w:rsid w:val="006A3652"/>
    <w:rsid w:val="006A49A9"/>
    <w:rsid w:val="006A6BF2"/>
    <w:rsid w:val="006B0688"/>
    <w:rsid w:val="006B52FD"/>
    <w:rsid w:val="006B5CC8"/>
    <w:rsid w:val="006C48C6"/>
    <w:rsid w:val="006D6B31"/>
    <w:rsid w:val="006D6CC1"/>
    <w:rsid w:val="006E2FCF"/>
    <w:rsid w:val="006E3179"/>
    <w:rsid w:val="006F12CC"/>
    <w:rsid w:val="006F3B15"/>
    <w:rsid w:val="006F7A32"/>
    <w:rsid w:val="00704077"/>
    <w:rsid w:val="00705A92"/>
    <w:rsid w:val="00705C60"/>
    <w:rsid w:val="007071D0"/>
    <w:rsid w:val="00711210"/>
    <w:rsid w:val="007151A0"/>
    <w:rsid w:val="00720479"/>
    <w:rsid w:val="00720627"/>
    <w:rsid w:val="0072234B"/>
    <w:rsid w:val="00723382"/>
    <w:rsid w:val="00727D10"/>
    <w:rsid w:val="0073114A"/>
    <w:rsid w:val="00732AF0"/>
    <w:rsid w:val="007332C9"/>
    <w:rsid w:val="007414D4"/>
    <w:rsid w:val="00743564"/>
    <w:rsid w:val="00743C02"/>
    <w:rsid w:val="00745258"/>
    <w:rsid w:val="0074781D"/>
    <w:rsid w:val="00750E55"/>
    <w:rsid w:val="00760970"/>
    <w:rsid w:val="00762DC1"/>
    <w:rsid w:val="0076535D"/>
    <w:rsid w:val="00765498"/>
    <w:rsid w:val="00775AF2"/>
    <w:rsid w:val="00775F77"/>
    <w:rsid w:val="00776623"/>
    <w:rsid w:val="00791BD4"/>
    <w:rsid w:val="00792A71"/>
    <w:rsid w:val="00793A2F"/>
    <w:rsid w:val="00796A6D"/>
    <w:rsid w:val="007A1133"/>
    <w:rsid w:val="007A489E"/>
    <w:rsid w:val="007A5637"/>
    <w:rsid w:val="007A5668"/>
    <w:rsid w:val="007B4DE7"/>
    <w:rsid w:val="007B54BF"/>
    <w:rsid w:val="007C0EE8"/>
    <w:rsid w:val="007D1867"/>
    <w:rsid w:val="007D1EC1"/>
    <w:rsid w:val="007D1F58"/>
    <w:rsid w:val="007D2A0F"/>
    <w:rsid w:val="007D3CD3"/>
    <w:rsid w:val="007D714C"/>
    <w:rsid w:val="007E0B16"/>
    <w:rsid w:val="007E4C33"/>
    <w:rsid w:val="007E4E96"/>
    <w:rsid w:val="007F1682"/>
    <w:rsid w:val="007F222F"/>
    <w:rsid w:val="007F58A0"/>
    <w:rsid w:val="00820923"/>
    <w:rsid w:val="00823A3A"/>
    <w:rsid w:val="0083356A"/>
    <w:rsid w:val="00837761"/>
    <w:rsid w:val="00840F0E"/>
    <w:rsid w:val="0084190D"/>
    <w:rsid w:val="00845CB3"/>
    <w:rsid w:val="00851106"/>
    <w:rsid w:val="0085230B"/>
    <w:rsid w:val="00852FD4"/>
    <w:rsid w:val="008660E2"/>
    <w:rsid w:val="00870AAB"/>
    <w:rsid w:val="00872E5C"/>
    <w:rsid w:val="00873DA0"/>
    <w:rsid w:val="00874EEE"/>
    <w:rsid w:val="00875F36"/>
    <w:rsid w:val="0088598F"/>
    <w:rsid w:val="00886619"/>
    <w:rsid w:val="0089145D"/>
    <w:rsid w:val="00895A8B"/>
    <w:rsid w:val="008A27F2"/>
    <w:rsid w:val="008A359B"/>
    <w:rsid w:val="008B1BB9"/>
    <w:rsid w:val="008B5695"/>
    <w:rsid w:val="008C2734"/>
    <w:rsid w:val="008E5292"/>
    <w:rsid w:val="008F275D"/>
    <w:rsid w:val="008F4123"/>
    <w:rsid w:val="008F68B5"/>
    <w:rsid w:val="00901BF9"/>
    <w:rsid w:val="0090478C"/>
    <w:rsid w:val="00906CE9"/>
    <w:rsid w:val="009113E2"/>
    <w:rsid w:val="00911BE4"/>
    <w:rsid w:val="00912E97"/>
    <w:rsid w:val="00915D78"/>
    <w:rsid w:val="00917904"/>
    <w:rsid w:val="00923C77"/>
    <w:rsid w:val="00926F8E"/>
    <w:rsid w:val="009323DA"/>
    <w:rsid w:val="00932658"/>
    <w:rsid w:val="00934436"/>
    <w:rsid w:val="00943F85"/>
    <w:rsid w:val="00944036"/>
    <w:rsid w:val="00951495"/>
    <w:rsid w:val="00952EDC"/>
    <w:rsid w:val="00953E7F"/>
    <w:rsid w:val="00964575"/>
    <w:rsid w:val="009647BC"/>
    <w:rsid w:val="009664CC"/>
    <w:rsid w:val="00972735"/>
    <w:rsid w:val="00974666"/>
    <w:rsid w:val="00982012"/>
    <w:rsid w:val="00987D12"/>
    <w:rsid w:val="00990B0F"/>
    <w:rsid w:val="00990C62"/>
    <w:rsid w:val="00992289"/>
    <w:rsid w:val="009965D7"/>
    <w:rsid w:val="009A21BD"/>
    <w:rsid w:val="009A32A2"/>
    <w:rsid w:val="009A34EB"/>
    <w:rsid w:val="009A447A"/>
    <w:rsid w:val="009A7D77"/>
    <w:rsid w:val="009B700C"/>
    <w:rsid w:val="009C482A"/>
    <w:rsid w:val="009D491F"/>
    <w:rsid w:val="009D7DDF"/>
    <w:rsid w:val="009E1085"/>
    <w:rsid w:val="009E2FE2"/>
    <w:rsid w:val="009E7F76"/>
    <w:rsid w:val="009F6052"/>
    <w:rsid w:val="00A03156"/>
    <w:rsid w:val="00A04F7F"/>
    <w:rsid w:val="00A0513A"/>
    <w:rsid w:val="00A062E7"/>
    <w:rsid w:val="00A132C2"/>
    <w:rsid w:val="00A17BB1"/>
    <w:rsid w:val="00A207AC"/>
    <w:rsid w:val="00A2226F"/>
    <w:rsid w:val="00A2235D"/>
    <w:rsid w:val="00A26BA5"/>
    <w:rsid w:val="00A26E43"/>
    <w:rsid w:val="00A33C41"/>
    <w:rsid w:val="00A3549E"/>
    <w:rsid w:val="00A36AB2"/>
    <w:rsid w:val="00A453EA"/>
    <w:rsid w:val="00A50190"/>
    <w:rsid w:val="00A5369B"/>
    <w:rsid w:val="00A5470A"/>
    <w:rsid w:val="00A548C2"/>
    <w:rsid w:val="00A5521D"/>
    <w:rsid w:val="00A63DF4"/>
    <w:rsid w:val="00A64466"/>
    <w:rsid w:val="00A72489"/>
    <w:rsid w:val="00A730F8"/>
    <w:rsid w:val="00A74667"/>
    <w:rsid w:val="00A75D5E"/>
    <w:rsid w:val="00A7603C"/>
    <w:rsid w:val="00A8168B"/>
    <w:rsid w:val="00A82698"/>
    <w:rsid w:val="00A8410B"/>
    <w:rsid w:val="00A85DBD"/>
    <w:rsid w:val="00AB2E9A"/>
    <w:rsid w:val="00AB5FB7"/>
    <w:rsid w:val="00AB6D36"/>
    <w:rsid w:val="00AD0E9C"/>
    <w:rsid w:val="00AD2869"/>
    <w:rsid w:val="00AD51C9"/>
    <w:rsid w:val="00AD754E"/>
    <w:rsid w:val="00AE07F2"/>
    <w:rsid w:val="00AE2908"/>
    <w:rsid w:val="00AE7224"/>
    <w:rsid w:val="00AF1B12"/>
    <w:rsid w:val="00AF23C7"/>
    <w:rsid w:val="00AF45F2"/>
    <w:rsid w:val="00AF5AEF"/>
    <w:rsid w:val="00AF7FCD"/>
    <w:rsid w:val="00B07569"/>
    <w:rsid w:val="00B07996"/>
    <w:rsid w:val="00B125DF"/>
    <w:rsid w:val="00B162F6"/>
    <w:rsid w:val="00B20E64"/>
    <w:rsid w:val="00B304D1"/>
    <w:rsid w:val="00B3525F"/>
    <w:rsid w:val="00B354CC"/>
    <w:rsid w:val="00B40616"/>
    <w:rsid w:val="00B421DA"/>
    <w:rsid w:val="00B4238C"/>
    <w:rsid w:val="00B4249D"/>
    <w:rsid w:val="00B43CC1"/>
    <w:rsid w:val="00B51F66"/>
    <w:rsid w:val="00B51FBA"/>
    <w:rsid w:val="00B521F9"/>
    <w:rsid w:val="00B533D8"/>
    <w:rsid w:val="00B54E75"/>
    <w:rsid w:val="00B605D8"/>
    <w:rsid w:val="00B60DC5"/>
    <w:rsid w:val="00B61A0F"/>
    <w:rsid w:val="00B61A60"/>
    <w:rsid w:val="00B70E3C"/>
    <w:rsid w:val="00B83435"/>
    <w:rsid w:val="00B849F3"/>
    <w:rsid w:val="00B879FB"/>
    <w:rsid w:val="00B902C0"/>
    <w:rsid w:val="00B91C82"/>
    <w:rsid w:val="00BA11C9"/>
    <w:rsid w:val="00BA16EE"/>
    <w:rsid w:val="00BA405B"/>
    <w:rsid w:val="00BB0C38"/>
    <w:rsid w:val="00BB6EFF"/>
    <w:rsid w:val="00BB7360"/>
    <w:rsid w:val="00BC072B"/>
    <w:rsid w:val="00BC0BCD"/>
    <w:rsid w:val="00BC4B2B"/>
    <w:rsid w:val="00BC69AC"/>
    <w:rsid w:val="00BD02C5"/>
    <w:rsid w:val="00BD0734"/>
    <w:rsid w:val="00BE36F0"/>
    <w:rsid w:val="00BE3B58"/>
    <w:rsid w:val="00C055AC"/>
    <w:rsid w:val="00C15C2D"/>
    <w:rsid w:val="00C163EE"/>
    <w:rsid w:val="00C24E6D"/>
    <w:rsid w:val="00C25EC0"/>
    <w:rsid w:val="00C27460"/>
    <w:rsid w:val="00C30C52"/>
    <w:rsid w:val="00C43AD0"/>
    <w:rsid w:val="00C469EC"/>
    <w:rsid w:val="00C501F1"/>
    <w:rsid w:val="00C51641"/>
    <w:rsid w:val="00C53DEB"/>
    <w:rsid w:val="00C54505"/>
    <w:rsid w:val="00C617B0"/>
    <w:rsid w:val="00C63B4B"/>
    <w:rsid w:val="00C718FA"/>
    <w:rsid w:val="00C81014"/>
    <w:rsid w:val="00C851DA"/>
    <w:rsid w:val="00C862AA"/>
    <w:rsid w:val="00C93A16"/>
    <w:rsid w:val="00CA1DB3"/>
    <w:rsid w:val="00CA6A2B"/>
    <w:rsid w:val="00CB1235"/>
    <w:rsid w:val="00CB2D65"/>
    <w:rsid w:val="00CB3661"/>
    <w:rsid w:val="00CD0E97"/>
    <w:rsid w:val="00CE22B8"/>
    <w:rsid w:val="00CF756F"/>
    <w:rsid w:val="00D0028E"/>
    <w:rsid w:val="00D00C02"/>
    <w:rsid w:val="00D0144B"/>
    <w:rsid w:val="00D02285"/>
    <w:rsid w:val="00D10D76"/>
    <w:rsid w:val="00D20E14"/>
    <w:rsid w:val="00D23AA9"/>
    <w:rsid w:val="00D24100"/>
    <w:rsid w:val="00D3098E"/>
    <w:rsid w:val="00D31889"/>
    <w:rsid w:val="00D3198F"/>
    <w:rsid w:val="00D40F3D"/>
    <w:rsid w:val="00D44C61"/>
    <w:rsid w:val="00D50331"/>
    <w:rsid w:val="00D5052B"/>
    <w:rsid w:val="00D67084"/>
    <w:rsid w:val="00D70B46"/>
    <w:rsid w:val="00D71E4F"/>
    <w:rsid w:val="00D73E86"/>
    <w:rsid w:val="00D812BE"/>
    <w:rsid w:val="00D81DF1"/>
    <w:rsid w:val="00D821DE"/>
    <w:rsid w:val="00D84C18"/>
    <w:rsid w:val="00D978A9"/>
    <w:rsid w:val="00DA0D79"/>
    <w:rsid w:val="00DA4358"/>
    <w:rsid w:val="00DA6034"/>
    <w:rsid w:val="00DB14F1"/>
    <w:rsid w:val="00DB5720"/>
    <w:rsid w:val="00DB5B1F"/>
    <w:rsid w:val="00DC3948"/>
    <w:rsid w:val="00DC418D"/>
    <w:rsid w:val="00DC58D5"/>
    <w:rsid w:val="00DC6BF4"/>
    <w:rsid w:val="00DD7986"/>
    <w:rsid w:val="00DE1635"/>
    <w:rsid w:val="00DE2B0F"/>
    <w:rsid w:val="00DE2DA5"/>
    <w:rsid w:val="00DF19CA"/>
    <w:rsid w:val="00E02609"/>
    <w:rsid w:val="00E1171D"/>
    <w:rsid w:val="00E30C7F"/>
    <w:rsid w:val="00E31F1D"/>
    <w:rsid w:val="00E34A47"/>
    <w:rsid w:val="00E478BF"/>
    <w:rsid w:val="00E52D4B"/>
    <w:rsid w:val="00E62812"/>
    <w:rsid w:val="00E66C0B"/>
    <w:rsid w:val="00E727E4"/>
    <w:rsid w:val="00E74AC6"/>
    <w:rsid w:val="00E80676"/>
    <w:rsid w:val="00E82318"/>
    <w:rsid w:val="00E853F4"/>
    <w:rsid w:val="00E85858"/>
    <w:rsid w:val="00E96CA7"/>
    <w:rsid w:val="00E97367"/>
    <w:rsid w:val="00EA04D8"/>
    <w:rsid w:val="00EA431C"/>
    <w:rsid w:val="00EB0F2E"/>
    <w:rsid w:val="00EB5453"/>
    <w:rsid w:val="00EC51D4"/>
    <w:rsid w:val="00ED1B28"/>
    <w:rsid w:val="00ED20CB"/>
    <w:rsid w:val="00ED3054"/>
    <w:rsid w:val="00ED391F"/>
    <w:rsid w:val="00ED4B98"/>
    <w:rsid w:val="00ED5B59"/>
    <w:rsid w:val="00EE1AF3"/>
    <w:rsid w:val="00EF6179"/>
    <w:rsid w:val="00F00D11"/>
    <w:rsid w:val="00F12570"/>
    <w:rsid w:val="00F250DB"/>
    <w:rsid w:val="00F31545"/>
    <w:rsid w:val="00F3191F"/>
    <w:rsid w:val="00F33082"/>
    <w:rsid w:val="00F33B05"/>
    <w:rsid w:val="00F3741C"/>
    <w:rsid w:val="00F43785"/>
    <w:rsid w:val="00F51BE3"/>
    <w:rsid w:val="00F546CD"/>
    <w:rsid w:val="00F57892"/>
    <w:rsid w:val="00F66592"/>
    <w:rsid w:val="00F722DB"/>
    <w:rsid w:val="00F72BC0"/>
    <w:rsid w:val="00F75751"/>
    <w:rsid w:val="00F75CC8"/>
    <w:rsid w:val="00F8034C"/>
    <w:rsid w:val="00F826EA"/>
    <w:rsid w:val="00F869DE"/>
    <w:rsid w:val="00F90E1C"/>
    <w:rsid w:val="00F90E7E"/>
    <w:rsid w:val="00F93E71"/>
    <w:rsid w:val="00F93E90"/>
    <w:rsid w:val="00F94F2B"/>
    <w:rsid w:val="00F95013"/>
    <w:rsid w:val="00FA3E6C"/>
    <w:rsid w:val="00FA413F"/>
    <w:rsid w:val="00FA497B"/>
    <w:rsid w:val="00FA66A0"/>
    <w:rsid w:val="00FB4A25"/>
    <w:rsid w:val="00FC50FD"/>
    <w:rsid w:val="00FC5DBB"/>
    <w:rsid w:val="00FD06D9"/>
    <w:rsid w:val="00FD1048"/>
    <w:rsid w:val="00FD37FA"/>
    <w:rsid w:val="00FD397B"/>
    <w:rsid w:val="00FD4B68"/>
    <w:rsid w:val="00FD63F7"/>
    <w:rsid w:val="00FF0868"/>
    <w:rsid w:val="00FF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0F159D"/>
  <w15:chartTrackingRefBased/>
  <w15:docId w15:val="{68EA4AF8-E55A-43CE-9767-BD7489F5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0B0"/>
    <w:pPr>
      <w:spacing w:after="0" w:line="240" w:lineRule="auto"/>
    </w:pPr>
    <w:rPr>
      <w:rFonts w:ascii="Times New Roman" w:eastAsia="Times New Roman" w:hAnsi="Times New Roman" w:cs="Times New Roman"/>
      <w:color w:val="auto"/>
      <w:sz w:val="23"/>
      <w:lang w:eastAsia="en-US"/>
    </w:rPr>
  </w:style>
  <w:style w:type="paragraph" w:styleId="Heading1">
    <w:name w:val="heading 1"/>
    <w:basedOn w:val="Normal"/>
    <w:next w:val="Normal"/>
    <w:link w:val="Heading1Char"/>
    <w:uiPriority w:val="9"/>
    <w:qFormat/>
    <w:rsid w:val="001D66C4"/>
    <w:pPr>
      <w:keepNext/>
      <w:keepLines/>
      <w:spacing w:before="400"/>
      <w:contextualSpacing/>
      <w:outlineLvl w:val="0"/>
    </w:pPr>
    <w:rPr>
      <w:rFonts w:asciiTheme="majorHAnsi" w:eastAsiaTheme="majorEastAsia" w:hAnsiTheme="majorHAnsi" w:cstheme="majorBidi"/>
      <w:b/>
      <w:bCs/>
      <w:color w:val="C00000"/>
      <w:sz w:val="42"/>
      <w:szCs w:val="32"/>
    </w:rPr>
  </w:style>
  <w:style w:type="paragraph" w:styleId="Heading2">
    <w:name w:val="heading 2"/>
    <w:basedOn w:val="NormalWeb"/>
    <w:next w:val="Normal"/>
    <w:link w:val="Heading2Char"/>
    <w:uiPriority w:val="9"/>
    <w:unhideWhenUsed/>
    <w:qFormat/>
    <w:rsid w:val="00BE3B58"/>
    <w:pPr>
      <w:spacing w:before="360" w:beforeAutospacing="0" w:after="120" w:afterAutospacing="0"/>
      <w:outlineLvl w:val="1"/>
    </w:pPr>
    <w:rPr>
      <w:color w:val="521807" w:themeColor="accent1" w:themeShade="80"/>
      <w:sz w:val="36"/>
      <w:szCs w:val="36"/>
    </w:rPr>
  </w:style>
  <w:style w:type="paragraph" w:styleId="Heading3">
    <w:name w:val="heading 3"/>
    <w:basedOn w:val="Normal"/>
    <w:next w:val="Normal"/>
    <w:link w:val="Heading3Char"/>
    <w:uiPriority w:val="9"/>
    <w:unhideWhenUsed/>
    <w:qFormat/>
    <w:pPr>
      <w:keepNext/>
      <w:keepLines/>
      <w:spacing w:before="400"/>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unhideWhenUsed/>
    <w:qFormat/>
    <w:pPr>
      <w:keepNext/>
      <w:keepLines/>
      <w:spacing w:before="400"/>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unhideWhenUsed/>
    <w:qFormat/>
    <w:rsid w:val="00DB5720"/>
    <w:pPr>
      <w:keepNext/>
      <w:keepLines/>
      <w:spacing w:before="240"/>
      <w:contextualSpacing/>
      <w:outlineLvl w:val="4"/>
    </w:pPr>
    <w:rPr>
      <w:rFonts w:asciiTheme="majorHAnsi" w:eastAsiaTheme="majorEastAsia" w:hAnsiTheme="majorHAnsi" w:cstheme="majorBidi"/>
      <w:b/>
      <w:color w:val="7F5F52" w:themeColor="accent5"/>
      <w:sz w:val="26"/>
      <w:szCs w:val="26"/>
    </w:rPr>
  </w:style>
  <w:style w:type="paragraph" w:styleId="Heading6">
    <w:name w:val="heading 6"/>
    <w:basedOn w:val="Normal"/>
    <w:next w:val="Normal"/>
    <w:link w:val="Heading6Char"/>
    <w:uiPriority w:val="9"/>
    <w:semiHidden/>
    <w:unhideWhenUsed/>
    <w:qFormat/>
    <w:pPr>
      <w:keepNext/>
      <w:keepLines/>
      <w:spacing w:before="400"/>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11"/>
    <w:qFormat/>
    <w:pPr>
      <w:numPr>
        <w:ilvl w:val="1"/>
      </w:numPr>
      <w:spacing w:after="300"/>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0"/>
    <w:qFormat/>
    <w:pPr>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sid w:val="001D66C4"/>
    <w:rPr>
      <w:rFonts w:asciiTheme="majorHAnsi" w:eastAsiaTheme="majorEastAsia" w:hAnsiTheme="majorHAnsi" w:cstheme="majorBidi"/>
      <w:b/>
      <w:bCs/>
      <w:color w:val="C00000"/>
      <w:sz w:val="42"/>
      <w:szCs w:val="32"/>
      <w:lang w:eastAsia="en-US"/>
    </w:rPr>
  </w:style>
  <w:style w:type="paragraph" w:styleId="ListNumber">
    <w:name w:val="List Number"/>
    <w:basedOn w:val="Normal"/>
    <w:uiPriority w:val="13"/>
    <w:qFormat/>
    <w:pPr>
      <w:numPr>
        <w:numId w:val="2"/>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contextualSpacing/>
    </w:pPr>
  </w:style>
  <w:style w:type="character" w:customStyle="1" w:styleId="Heading5Char">
    <w:name w:val="Heading 5 Char"/>
    <w:basedOn w:val="DefaultParagraphFont"/>
    <w:link w:val="Heading5"/>
    <w:uiPriority w:val="9"/>
    <w:rsid w:val="00DB5720"/>
    <w:rPr>
      <w:rFonts w:asciiTheme="majorHAnsi" w:eastAsiaTheme="majorEastAsia" w:hAnsiTheme="majorHAnsi" w:cstheme="majorBidi"/>
      <w:b/>
      <w:color w:val="7F5F52" w:themeColor="accent5"/>
      <w:sz w:val="26"/>
      <w:szCs w:val="26"/>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sid w:val="00BE3B58"/>
    <w:rPr>
      <w:rFonts w:ascii="Times New Roman" w:eastAsia="Times New Roman" w:hAnsi="Times New Roman" w:cs="Times New Roman"/>
      <w:color w:val="521807" w:themeColor="accent1" w:themeShade="80"/>
      <w:sz w:val="36"/>
      <w:szCs w:val="36"/>
      <w:lang w:eastAsia="en-US"/>
    </w:rPr>
  </w:style>
  <w:style w:type="paragraph" w:styleId="Header">
    <w:name w:val="header"/>
    <w:basedOn w:val="Normal"/>
    <w:link w:val="HeaderChar"/>
    <w:uiPriority w:val="99"/>
    <w:qFormat/>
  </w:style>
  <w:style w:type="character" w:customStyle="1" w:styleId="Heading3Char">
    <w:name w:val="Heading 3 Char"/>
    <w:basedOn w:val="DefaultParagraphFont"/>
    <w:link w:val="Heading3"/>
    <w:uiPriority w:val="9"/>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rPr>
      <w:rFonts w:asciiTheme="majorHAnsi" w:eastAsiaTheme="majorEastAsia" w:hAnsiTheme="majorHAnsi" w:cstheme="majorBidi"/>
      <w:i/>
      <w:iCs/>
      <w:sz w:val="30"/>
    </w:rPr>
  </w:style>
  <w:style w:type="character" w:styleId="Hyperlink">
    <w:name w:val="Hyperlink"/>
    <w:basedOn w:val="DefaultParagraphFont"/>
    <w:uiPriority w:val="99"/>
    <w:unhideWhenUsed/>
    <w:rsid w:val="00306E82"/>
    <w:rPr>
      <w:color w:val="D55816" w:themeColor="hyperlink"/>
      <w:u w:val="single"/>
    </w:rPr>
  </w:style>
  <w:style w:type="character" w:customStyle="1" w:styleId="UnresolvedMention1">
    <w:name w:val="Unresolved Mention1"/>
    <w:basedOn w:val="DefaultParagraphFont"/>
    <w:uiPriority w:val="99"/>
    <w:semiHidden/>
    <w:unhideWhenUsed/>
    <w:rsid w:val="00306E82"/>
    <w:rPr>
      <w:color w:val="605E5C"/>
      <w:shd w:val="clear" w:color="auto" w:fill="E1DFDD"/>
    </w:rPr>
  </w:style>
  <w:style w:type="paragraph" w:styleId="ListParagraph">
    <w:name w:val="List Paragraph"/>
    <w:basedOn w:val="Normal"/>
    <w:uiPriority w:val="34"/>
    <w:unhideWhenUsed/>
    <w:qFormat/>
    <w:rsid w:val="00535E98"/>
    <w:pPr>
      <w:ind w:left="720"/>
      <w:contextualSpacing/>
    </w:pPr>
  </w:style>
  <w:style w:type="paragraph" w:styleId="NormalWeb">
    <w:name w:val="Normal (Web)"/>
    <w:basedOn w:val="Normal"/>
    <w:uiPriority w:val="99"/>
    <w:unhideWhenUsed/>
    <w:rsid w:val="000C3A07"/>
    <w:pPr>
      <w:spacing w:before="100" w:beforeAutospacing="1" w:after="100" w:afterAutospacing="1"/>
    </w:pPr>
  </w:style>
  <w:style w:type="character" w:styleId="FollowedHyperlink">
    <w:name w:val="FollowedHyperlink"/>
    <w:basedOn w:val="DefaultParagraphFont"/>
    <w:uiPriority w:val="99"/>
    <w:semiHidden/>
    <w:unhideWhenUsed/>
    <w:rsid w:val="008B1BB9"/>
    <w:rPr>
      <w:color w:val="B26B02" w:themeColor="followedHyperlink"/>
      <w:u w:val="single"/>
    </w:rPr>
  </w:style>
  <w:style w:type="character" w:styleId="CommentReference">
    <w:name w:val="annotation reference"/>
    <w:basedOn w:val="DefaultParagraphFont"/>
    <w:uiPriority w:val="99"/>
    <w:semiHidden/>
    <w:unhideWhenUsed/>
    <w:rsid w:val="005D2DCC"/>
    <w:rPr>
      <w:sz w:val="16"/>
      <w:szCs w:val="16"/>
    </w:rPr>
  </w:style>
  <w:style w:type="paragraph" w:styleId="CommentText">
    <w:name w:val="annotation text"/>
    <w:basedOn w:val="Normal"/>
    <w:link w:val="CommentTextChar"/>
    <w:uiPriority w:val="99"/>
    <w:unhideWhenUsed/>
    <w:rsid w:val="005D2DCC"/>
    <w:rPr>
      <w:sz w:val="20"/>
      <w:szCs w:val="20"/>
    </w:rPr>
  </w:style>
  <w:style w:type="character" w:customStyle="1" w:styleId="CommentTextChar">
    <w:name w:val="Comment Text Char"/>
    <w:basedOn w:val="DefaultParagraphFont"/>
    <w:link w:val="CommentText"/>
    <w:uiPriority w:val="99"/>
    <w:rsid w:val="005D2DCC"/>
    <w:rPr>
      <w:rFonts w:ascii="Times New Roman" w:eastAsia="Times New Roman" w:hAnsi="Times New Roman" w:cs="Times New Roman"/>
      <w:color w:val="auto"/>
      <w:sz w:val="20"/>
      <w:szCs w:val="20"/>
      <w:lang w:eastAsia="en-US"/>
    </w:rPr>
  </w:style>
  <w:style w:type="paragraph" w:styleId="CommentSubject">
    <w:name w:val="annotation subject"/>
    <w:basedOn w:val="CommentText"/>
    <w:next w:val="CommentText"/>
    <w:link w:val="CommentSubjectChar"/>
    <w:uiPriority w:val="99"/>
    <w:semiHidden/>
    <w:unhideWhenUsed/>
    <w:rsid w:val="005D2DCC"/>
    <w:rPr>
      <w:b/>
      <w:bCs/>
    </w:rPr>
  </w:style>
  <w:style w:type="character" w:customStyle="1" w:styleId="CommentSubjectChar">
    <w:name w:val="Comment Subject Char"/>
    <w:basedOn w:val="CommentTextChar"/>
    <w:link w:val="CommentSubject"/>
    <w:uiPriority w:val="99"/>
    <w:semiHidden/>
    <w:rsid w:val="005D2DCC"/>
    <w:rPr>
      <w:rFonts w:ascii="Times New Roman" w:eastAsia="Times New Roman" w:hAnsi="Times New Roman" w:cs="Times New Roman"/>
      <w:b/>
      <w:bCs/>
      <w:color w:val="auto"/>
      <w:sz w:val="20"/>
      <w:szCs w:val="20"/>
      <w:lang w:eastAsia="en-US"/>
    </w:rPr>
  </w:style>
  <w:style w:type="paragraph" w:styleId="NoSpacing">
    <w:name w:val="No Spacing"/>
    <w:uiPriority w:val="1"/>
    <w:qFormat/>
    <w:rsid w:val="00671F4B"/>
    <w:pPr>
      <w:spacing w:after="0" w:line="240" w:lineRule="auto"/>
    </w:pPr>
    <w:rPr>
      <w:color w:val="323232" w:themeColor="text2"/>
      <w:sz w:val="20"/>
      <w:szCs w:val="20"/>
      <w:lang w:eastAsia="en-US"/>
    </w:rPr>
  </w:style>
  <w:style w:type="paragraph" w:styleId="FootnoteText">
    <w:name w:val="footnote text"/>
    <w:basedOn w:val="Normal"/>
    <w:link w:val="FootnoteTextChar"/>
    <w:uiPriority w:val="99"/>
    <w:unhideWhenUsed/>
    <w:rsid w:val="00F826EA"/>
    <w:rPr>
      <w:sz w:val="20"/>
      <w:szCs w:val="20"/>
    </w:rPr>
  </w:style>
  <w:style w:type="character" w:customStyle="1" w:styleId="FootnoteTextChar">
    <w:name w:val="Footnote Text Char"/>
    <w:basedOn w:val="DefaultParagraphFont"/>
    <w:link w:val="FootnoteText"/>
    <w:uiPriority w:val="99"/>
    <w:rsid w:val="00F826EA"/>
    <w:rPr>
      <w:rFonts w:ascii="Times New Roman" w:eastAsia="Times New Roman" w:hAnsi="Times New Roman" w:cs="Times New Roman"/>
      <w:color w:val="auto"/>
      <w:sz w:val="20"/>
      <w:szCs w:val="20"/>
      <w:lang w:eastAsia="en-US"/>
    </w:rPr>
  </w:style>
  <w:style w:type="character" w:styleId="FootnoteReference">
    <w:name w:val="footnote reference"/>
    <w:basedOn w:val="DefaultParagraphFont"/>
    <w:uiPriority w:val="99"/>
    <w:semiHidden/>
    <w:unhideWhenUsed/>
    <w:rsid w:val="00F826EA"/>
    <w:rPr>
      <w:vertAlign w:val="superscript"/>
    </w:rPr>
  </w:style>
  <w:style w:type="table" w:styleId="PlainTable1">
    <w:name w:val="Plain Table 1"/>
    <w:basedOn w:val="TableNormal"/>
    <w:uiPriority w:val="41"/>
    <w:rsid w:val="005720EE"/>
    <w:pPr>
      <w:spacing w:after="0" w:line="240" w:lineRule="auto"/>
    </w:pPr>
    <w:rPr>
      <w:color w:val="auto"/>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tab-span">
    <w:name w:val="apple-tab-span"/>
    <w:basedOn w:val="DefaultParagraphFont"/>
    <w:rsid w:val="008A359B"/>
  </w:style>
  <w:style w:type="character" w:customStyle="1" w:styleId="UnresolvedMention2">
    <w:name w:val="Unresolved Mention2"/>
    <w:basedOn w:val="DefaultParagraphFont"/>
    <w:uiPriority w:val="99"/>
    <w:semiHidden/>
    <w:unhideWhenUsed/>
    <w:rsid w:val="00224F98"/>
    <w:rPr>
      <w:color w:val="605E5C"/>
      <w:shd w:val="clear" w:color="auto" w:fill="E1DFDD"/>
    </w:rPr>
  </w:style>
  <w:style w:type="paragraph" w:styleId="Revision">
    <w:name w:val="Revision"/>
    <w:hidden/>
    <w:uiPriority w:val="99"/>
    <w:semiHidden/>
    <w:rsid w:val="000530C0"/>
    <w:pPr>
      <w:spacing w:after="0" w:line="240" w:lineRule="auto"/>
    </w:pPr>
    <w:rPr>
      <w:rFonts w:ascii="Times New Roman" w:eastAsia="Times New Roman" w:hAnsi="Times New Roman" w:cs="Times New Roman"/>
      <w:color w:val="auto"/>
      <w:lang w:eastAsia="en-US"/>
    </w:rPr>
  </w:style>
  <w:style w:type="paragraph" w:styleId="BalloonText">
    <w:name w:val="Balloon Text"/>
    <w:basedOn w:val="Normal"/>
    <w:link w:val="BalloonTextChar"/>
    <w:uiPriority w:val="99"/>
    <w:semiHidden/>
    <w:unhideWhenUsed/>
    <w:rsid w:val="008E5292"/>
    <w:rPr>
      <w:sz w:val="18"/>
      <w:szCs w:val="18"/>
    </w:rPr>
  </w:style>
  <w:style w:type="character" w:customStyle="1" w:styleId="BalloonTextChar">
    <w:name w:val="Balloon Text Char"/>
    <w:basedOn w:val="DefaultParagraphFont"/>
    <w:link w:val="BalloonText"/>
    <w:uiPriority w:val="99"/>
    <w:semiHidden/>
    <w:rsid w:val="008E5292"/>
    <w:rPr>
      <w:rFonts w:ascii="Times New Roman" w:eastAsia="Times New Roman" w:hAnsi="Times New Roman" w:cs="Times New Roman"/>
      <w:color w:val="auto"/>
      <w:sz w:val="18"/>
      <w:szCs w:val="18"/>
      <w:lang w:eastAsia="en-US"/>
    </w:rPr>
  </w:style>
  <w:style w:type="character" w:customStyle="1" w:styleId="UnresolvedMention3">
    <w:name w:val="Unresolved Mention3"/>
    <w:basedOn w:val="DefaultParagraphFont"/>
    <w:uiPriority w:val="99"/>
    <w:semiHidden/>
    <w:unhideWhenUsed/>
    <w:rsid w:val="00D81DF1"/>
    <w:rPr>
      <w:color w:val="605E5C"/>
      <w:shd w:val="clear" w:color="auto" w:fill="E1DFDD"/>
    </w:rPr>
  </w:style>
  <w:style w:type="table" w:customStyle="1" w:styleId="TableGrid1">
    <w:name w:val="Table Grid1"/>
    <w:basedOn w:val="TableNormal"/>
    <w:next w:val="TableGrid"/>
    <w:uiPriority w:val="39"/>
    <w:rsid w:val="005815B6"/>
    <w:pPr>
      <w:spacing w:after="0" w:line="240" w:lineRule="auto"/>
    </w:pPr>
    <w:rPr>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C652D"/>
    <w:pPr>
      <w:tabs>
        <w:tab w:val="right" w:pos="9926"/>
      </w:tabs>
    </w:pPr>
    <w:rPr>
      <w:rFonts w:asciiTheme="minorHAnsi" w:hAnsiTheme="minorHAnsi" w:cstheme="minorHAnsi"/>
      <w:b/>
      <w:bCs/>
      <w:i/>
      <w:iCs/>
    </w:rPr>
  </w:style>
  <w:style w:type="paragraph" w:styleId="TOC2">
    <w:name w:val="toc 2"/>
    <w:basedOn w:val="Normal"/>
    <w:next w:val="Normal"/>
    <w:autoRedefine/>
    <w:uiPriority w:val="39"/>
    <w:unhideWhenUsed/>
    <w:rsid w:val="00F66592"/>
    <w:pPr>
      <w:spacing w:before="120"/>
      <w:ind w:left="240"/>
    </w:pPr>
    <w:rPr>
      <w:rFonts w:asciiTheme="minorHAnsi" w:hAnsiTheme="minorHAnsi" w:cstheme="minorHAnsi"/>
      <w:b/>
      <w:bCs/>
      <w:sz w:val="22"/>
      <w:szCs w:val="22"/>
    </w:rPr>
  </w:style>
  <w:style w:type="paragraph" w:styleId="EndnoteText">
    <w:name w:val="endnote text"/>
    <w:basedOn w:val="Normal"/>
    <w:link w:val="EndnoteTextChar"/>
    <w:uiPriority w:val="99"/>
    <w:semiHidden/>
    <w:unhideWhenUsed/>
    <w:rsid w:val="00E52D4B"/>
    <w:rPr>
      <w:sz w:val="20"/>
      <w:szCs w:val="20"/>
    </w:rPr>
  </w:style>
  <w:style w:type="character" w:customStyle="1" w:styleId="EndnoteTextChar">
    <w:name w:val="Endnote Text Char"/>
    <w:basedOn w:val="DefaultParagraphFont"/>
    <w:link w:val="EndnoteText"/>
    <w:uiPriority w:val="99"/>
    <w:semiHidden/>
    <w:rsid w:val="00E52D4B"/>
    <w:rPr>
      <w:rFonts w:ascii="Times New Roman" w:eastAsia="Times New Roman" w:hAnsi="Times New Roman" w:cs="Times New Roman"/>
      <w:color w:val="auto"/>
      <w:sz w:val="20"/>
      <w:szCs w:val="20"/>
      <w:lang w:eastAsia="en-US"/>
    </w:rPr>
  </w:style>
  <w:style w:type="character" w:styleId="EndnoteReference">
    <w:name w:val="endnote reference"/>
    <w:basedOn w:val="DefaultParagraphFont"/>
    <w:uiPriority w:val="99"/>
    <w:semiHidden/>
    <w:unhideWhenUsed/>
    <w:rsid w:val="00E52D4B"/>
    <w:rPr>
      <w:vertAlign w:val="superscript"/>
    </w:rPr>
  </w:style>
  <w:style w:type="character" w:customStyle="1" w:styleId="apple-converted-space">
    <w:name w:val="apple-converted-space"/>
    <w:basedOn w:val="DefaultParagraphFont"/>
    <w:rsid w:val="008B5695"/>
  </w:style>
  <w:style w:type="paragraph" w:styleId="TOC3">
    <w:name w:val="toc 3"/>
    <w:basedOn w:val="Normal"/>
    <w:next w:val="Normal"/>
    <w:autoRedefine/>
    <w:uiPriority w:val="39"/>
    <w:unhideWhenUsed/>
    <w:rsid w:val="004E4591"/>
    <w:pPr>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4E4591"/>
    <w:pPr>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4E4591"/>
    <w:pPr>
      <w:ind w:left="96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4E4591"/>
    <w:pPr>
      <w:ind w:left="12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4E4591"/>
    <w:pPr>
      <w:ind w:left="144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4E4591"/>
    <w:pPr>
      <w:ind w:left="168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4E4591"/>
    <w:pPr>
      <w:ind w:left="1920"/>
    </w:pPr>
    <w:rPr>
      <w:rFonts w:asciiTheme="minorHAnsi" w:hAnsiTheme="minorHAnsi" w:cstheme="minorHAnsi"/>
      <w:sz w:val="20"/>
      <w:szCs w:val="20"/>
    </w:rPr>
  </w:style>
  <w:style w:type="paragraph" w:customStyle="1" w:styleId="ng-binding">
    <w:name w:val="ng-binding"/>
    <w:basedOn w:val="Normal"/>
    <w:rsid w:val="0003437C"/>
    <w:pPr>
      <w:spacing w:before="100" w:beforeAutospacing="1" w:after="100" w:afterAutospacing="1"/>
    </w:pPr>
  </w:style>
  <w:style w:type="table" w:styleId="PlainTable3">
    <w:name w:val="Plain Table 3"/>
    <w:basedOn w:val="TableNormal"/>
    <w:uiPriority w:val="43"/>
    <w:rsid w:val="000F27F2"/>
    <w:pPr>
      <w:spacing w:after="0" w:line="240" w:lineRule="auto"/>
    </w:pPr>
    <w:rPr>
      <w:color w:val="auto"/>
      <w:sz w:val="22"/>
      <w:szCs w:val="22"/>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Normal0">
    <w:name w:val="[Normal]"/>
    <w:rsid w:val="00BA16EE"/>
    <w:pPr>
      <w:widowControl w:val="0"/>
      <w:autoSpaceDE w:val="0"/>
      <w:autoSpaceDN w:val="0"/>
      <w:adjustRightInd w:val="0"/>
      <w:spacing w:after="0" w:line="240" w:lineRule="auto"/>
    </w:pPr>
    <w:rPr>
      <w:rFonts w:ascii="Arial" w:hAnsi="Arial" w:cs="Arial"/>
      <w:color w:val="auto"/>
      <w:lang w:eastAsia="en-US"/>
    </w:rPr>
  </w:style>
  <w:style w:type="table" w:styleId="GridTable5Dark-Accent1">
    <w:name w:val="Grid Table 5 Dark Accent 1"/>
    <w:basedOn w:val="TableNormal"/>
    <w:uiPriority w:val="50"/>
    <w:rsid w:val="001A6D5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EC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300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300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300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300F" w:themeFill="accent1"/>
      </w:tcPr>
    </w:tblStylePr>
    <w:tblStylePr w:type="band1Vert">
      <w:tblPr/>
      <w:tcPr>
        <w:shd w:val="clear" w:color="auto" w:fill="F49E86" w:themeFill="accent1" w:themeFillTint="66"/>
      </w:tcPr>
    </w:tblStylePr>
    <w:tblStylePr w:type="band1Horz">
      <w:tblPr/>
      <w:tcPr>
        <w:shd w:val="clear" w:color="auto" w:fill="F49E86" w:themeFill="accent1" w:themeFillTint="66"/>
      </w:tcPr>
    </w:tblStylePr>
  </w:style>
  <w:style w:type="table" w:styleId="GridTable1Light-Accent1">
    <w:name w:val="Grid Table 1 Light Accent 1"/>
    <w:basedOn w:val="TableNormal"/>
    <w:uiPriority w:val="46"/>
    <w:rsid w:val="001A6D5C"/>
    <w:pPr>
      <w:spacing w:after="0" w:line="240" w:lineRule="auto"/>
    </w:pPr>
    <w:tblPr>
      <w:tblStyleRowBandSize w:val="1"/>
      <w:tblStyleColBandSize w:val="1"/>
      <w:tblBorders>
        <w:top w:val="single" w:sz="4" w:space="0" w:color="F49E86" w:themeColor="accent1" w:themeTint="66"/>
        <w:left w:val="single" w:sz="4" w:space="0" w:color="F49E86" w:themeColor="accent1" w:themeTint="66"/>
        <w:bottom w:val="single" w:sz="4" w:space="0" w:color="F49E86" w:themeColor="accent1" w:themeTint="66"/>
        <w:right w:val="single" w:sz="4" w:space="0" w:color="F49E86" w:themeColor="accent1" w:themeTint="66"/>
        <w:insideH w:val="single" w:sz="4" w:space="0" w:color="F49E86" w:themeColor="accent1" w:themeTint="66"/>
        <w:insideV w:val="single" w:sz="4" w:space="0" w:color="F49E86" w:themeColor="accent1" w:themeTint="66"/>
      </w:tblBorders>
    </w:tblPr>
    <w:tblStylePr w:type="firstRow">
      <w:rPr>
        <w:b/>
        <w:bCs/>
      </w:rPr>
      <w:tblPr/>
      <w:tcPr>
        <w:tcBorders>
          <w:bottom w:val="single" w:sz="12" w:space="0" w:color="EE6D49" w:themeColor="accent1" w:themeTint="99"/>
        </w:tcBorders>
      </w:tcPr>
    </w:tblStylePr>
    <w:tblStylePr w:type="lastRow">
      <w:rPr>
        <w:b/>
        <w:bCs/>
      </w:rPr>
      <w:tblPr/>
      <w:tcPr>
        <w:tcBorders>
          <w:top w:val="double" w:sz="2" w:space="0" w:color="EE6D49"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42009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42009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1">
    <w:name w:val="Grid Table 4 Accent 1"/>
    <w:basedOn w:val="TableNormal"/>
    <w:uiPriority w:val="49"/>
    <w:rsid w:val="00873DA0"/>
    <w:pPr>
      <w:spacing w:after="0" w:line="240" w:lineRule="auto"/>
    </w:pPr>
    <w:tblPr>
      <w:tblStyleRowBandSize w:val="1"/>
      <w:tblStyleColBandSize w:val="1"/>
      <w:tblBorders>
        <w:top w:val="single" w:sz="4" w:space="0" w:color="EE6D49" w:themeColor="accent1" w:themeTint="99"/>
        <w:left w:val="single" w:sz="4" w:space="0" w:color="EE6D49" w:themeColor="accent1" w:themeTint="99"/>
        <w:bottom w:val="single" w:sz="4" w:space="0" w:color="EE6D49" w:themeColor="accent1" w:themeTint="99"/>
        <w:right w:val="single" w:sz="4" w:space="0" w:color="EE6D49" w:themeColor="accent1" w:themeTint="99"/>
        <w:insideH w:val="single" w:sz="4" w:space="0" w:color="EE6D49" w:themeColor="accent1" w:themeTint="99"/>
        <w:insideV w:val="single" w:sz="4" w:space="0" w:color="EE6D49" w:themeColor="accent1" w:themeTint="99"/>
      </w:tblBorders>
    </w:tblPr>
    <w:tblStylePr w:type="firstRow">
      <w:rPr>
        <w:b/>
        <w:bCs/>
        <w:color w:val="FFFFFF" w:themeColor="background1"/>
      </w:rPr>
      <w:tblPr/>
      <w:tcPr>
        <w:tcBorders>
          <w:top w:val="single" w:sz="4" w:space="0" w:color="A5300F" w:themeColor="accent1"/>
          <w:left w:val="single" w:sz="4" w:space="0" w:color="A5300F" w:themeColor="accent1"/>
          <w:bottom w:val="single" w:sz="4" w:space="0" w:color="A5300F" w:themeColor="accent1"/>
          <w:right w:val="single" w:sz="4" w:space="0" w:color="A5300F" w:themeColor="accent1"/>
          <w:insideH w:val="nil"/>
          <w:insideV w:val="nil"/>
        </w:tcBorders>
        <w:shd w:val="clear" w:color="auto" w:fill="A5300F" w:themeFill="accent1"/>
      </w:tcPr>
    </w:tblStylePr>
    <w:tblStylePr w:type="lastRow">
      <w:rPr>
        <w:b/>
        <w:bCs/>
      </w:rPr>
      <w:tblPr/>
      <w:tcPr>
        <w:tcBorders>
          <w:top w:val="double" w:sz="4" w:space="0" w:color="A5300F" w:themeColor="accent1"/>
        </w:tcBorders>
      </w:tcPr>
    </w:tblStylePr>
    <w:tblStylePr w:type="firstCol">
      <w:rPr>
        <w:b/>
        <w:bCs/>
      </w:rPr>
    </w:tblStylePr>
    <w:tblStylePr w:type="lastCol">
      <w:rPr>
        <w:b/>
        <w:bCs/>
      </w:rPr>
    </w:tblStylePr>
    <w:tblStylePr w:type="band1Vert">
      <w:tblPr/>
      <w:tcPr>
        <w:shd w:val="clear" w:color="auto" w:fill="F9CEC2" w:themeFill="accent1" w:themeFillTint="33"/>
      </w:tcPr>
    </w:tblStylePr>
    <w:tblStylePr w:type="band1Horz">
      <w:tblPr/>
      <w:tcPr>
        <w:shd w:val="clear" w:color="auto" w:fill="F9CEC2"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2317">
      <w:bodyDiv w:val="1"/>
      <w:marLeft w:val="0"/>
      <w:marRight w:val="0"/>
      <w:marTop w:val="0"/>
      <w:marBottom w:val="0"/>
      <w:divBdr>
        <w:top w:val="none" w:sz="0" w:space="0" w:color="auto"/>
        <w:left w:val="none" w:sz="0" w:space="0" w:color="auto"/>
        <w:bottom w:val="none" w:sz="0" w:space="0" w:color="auto"/>
        <w:right w:val="none" w:sz="0" w:space="0" w:color="auto"/>
      </w:divBdr>
    </w:div>
    <w:div w:id="42143409">
      <w:bodyDiv w:val="1"/>
      <w:marLeft w:val="0"/>
      <w:marRight w:val="0"/>
      <w:marTop w:val="0"/>
      <w:marBottom w:val="0"/>
      <w:divBdr>
        <w:top w:val="none" w:sz="0" w:space="0" w:color="auto"/>
        <w:left w:val="none" w:sz="0" w:space="0" w:color="auto"/>
        <w:bottom w:val="none" w:sz="0" w:space="0" w:color="auto"/>
        <w:right w:val="none" w:sz="0" w:space="0" w:color="auto"/>
      </w:divBdr>
    </w:div>
    <w:div w:id="46609640">
      <w:bodyDiv w:val="1"/>
      <w:marLeft w:val="0"/>
      <w:marRight w:val="0"/>
      <w:marTop w:val="0"/>
      <w:marBottom w:val="0"/>
      <w:divBdr>
        <w:top w:val="none" w:sz="0" w:space="0" w:color="auto"/>
        <w:left w:val="none" w:sz="0" w:space="0" w:color="auto"/>
        <w:bottom w:val="none" w:sz="0" w:space="0" w:color="auto"/>
        <w:right w:val="none" w:sz="0" w:space="0" w:color="auto"/>
      </w:divBdr>
    </w:div>
    <w:div w:id="70200044">
      <w:bodyDiv w:val="1"/>
      <w:marLeft w:val="0"/>
      <w:marRight w:val="0"/>
      <w:marTop w:val="0"/>
      <w:marBottom w:val="0"/>
      <w:divBdr>
        <w:top w:val="none" w:sz="0" w:space="0" w:color="auto"/>
        <w:left w:val="none" w:sz="0" w:space="0" w:color="auto"/>
        <w:bottom w:val="none" w:sz="0" w:space="0" w:color="auto"/>
        <w:right w:val="none" w:sz="0" w:space="0" w:color="auto"/>
      </w:divBdr>
    </w:div>
    <w:div w:id="116726228">
      <w:bodyDiv w:val="1"/>
      <w:marLeft w:val="0"/>
      <w:marRight w:val="0"/>
      <w:marTop w:val="0"/>
      <w:marBottom w:val="0"/>
      <w:divBdr>
        <w:top w:val="none" w:sz="0" w:space="0" w:color="auto"/>
        <w:left w:val="none" w:sz="0" w:space="0" w:color="auto"/>
        <w:bottom w:val="none" w:sz="0" w:space="0" w:color="auto"/>
        <w:right w:val="none" w:sz="0" w:space="0" w:color="auto"/>
      </w:divBdr>
    </w:div>
    <w:div w:id="128524192">
      <w:bodyDiv w:val="1"/>
      <w:marLeft w:val="0"/>
      <w:marRight w:val="0"/>
      <w:marTop w:val="0"/>
      <w:marBottom w:val="0"/>
      <w:divBdr>
        <w:top w:val="none" w:sz="0" w:space="0" w:color="auto"/>
        <w:left w:val="none" w:sz="0" w:space="0" w:color="auto"/>
        <w:bottom w:val="none" w:sz="0" w:space="0" w:color="auto"/>
        <w:right w:val="none" w:sz="0" w:space="0" w:color="auto"/>
      </w:divBdr>
    </w:div>
    <w:div w:id="128791971">
      <w:bodyDiv w:val="1"/>
      <w:marLeft w:val="0"/>
      <w:marRight w:val="0"/>
      <w:marTop w:val="0"/>
      <w:marBottom w:val="0"/>
      <w:divBdr>
        <w:top w:val="none" w:sz="0" w:space="0" w:color="auto"/>
        <w:left w:val="none" w:sz="0" w:space="0" w:color="auto"/>
        <w:bottom w:val="none" w:sz="0" w:space="0" w:color="auto"/>
        <w:right w:val="none" w:sz="0" w:space="0" w:color="auto"/>
      </w:divBdr>
    </w:div>
    <w:div w:id="129174928">
      <w:bodyDiv w:val="1"/>
      <w:marLeft w:val="0"/>
      <w:marRight w:val="0"/>
      <w:marTop w:val="0"/>
      <w:marBottom w:val="0"/>
      <w:divBdr>
        <w:top w:val="none" w:sz="0" w:space="0" w:color="auto"/>
        <w:left w:val="none" w:sz="0" w:space="0" w:color="auto"/>
        <w:bottom w:val="none" w:sz="0" w:space="0" w:color="auto"/>
        <w:right w:val="none" w:sz="0" w:space="0" w:color="auto"/>
      </w:divBdr>
    </w:div>
    <w:div w:id="158354540">
      <w:bodyDiv w:val="1"/>
      <w:marLeft w:val="0"/>
      <w:marRight w:val="0"/>
      <w:marTop w:val="0"/>
      <w:marBottom w:val="0"/>
      <w:divBdr>
        <w:top w:val="none" w:sz="0" w:space="0" w:color="auto"/>
        <w:left w:val="none" w:sz="0" w:space="0" w:color="auto"/>
        <w:bottom w:val="none" w:sz="0" w:space="0" w:color="auto"/>
        <w:right w:val="none" w:sz="0" w:space="0" w:color="auto"/>
      </w:divBdr>
    </w:div>
    <w:div w:id="182086859">
      <w:bodyDiv w:val="1"/>
      <w:marLeft w:val="0"/>
      <w:marRight w:val="0"/>
      <w:marTop w:val="0"/>
      <w:marBottom w:val="0"/>
      <w:divBdr>
        <w:top w:val="none" w:sz="0" w:space="0" w:color="auto"/>
        <w:left w:val="none" w:sz="0" w:space="0" w:color="auto"/>
        <w:bottom w:val="none" w:sz="0" w:space="0" w:color="auto"/>
        <w:right w:val="none" w:sz="0" w:space="0" w:color="auto"/>
      </w:divBdr>
    </w:div>
    <w:div w:id="260264011">
      <w:bodyDiv w:val="1"/>
      <w:marLeft w:val="0"/>
      <w:marRight w:val="0"/>
      <w:marTop w:val="0"/>
      <w:marBottom w:val="0"/>
      <w:divBdr>
        <w:top w:val="none" w:sz="0" w:space="0" w:color="auto"/>
        <w:left w:val="none" w:sz="0" w:space="0" w:color="auto"/>
        <w:bottom w:val="none" w:sz="0" w:space="0" w:color="auto"/>
        <w:right w:val="none" w:sz="0" w:space="0" w:color="auto"/>
      </w:divBdr>
    </w:div>
    <w:div w:id="277034399">
      <w:bodyDiv w:val="1"/>
      <w:marLeft w:val="0"/>
      <w:marRight w:val="0"/>
      <w:marTop w:val="0"/>
      <w:marBottom w:val="0"/>
      <w:divBdr>
        <w:top w:val="none" w:sz="0" w:space="0" w:color="auto"/>
        <w:left w:val="none" w:sz="0" w:space="0" w:color="auto"/>
        <w:bottom w:val="none" w:sz="0" w:space="0" w:color="auto"/>
        <w:right w:val="none" w:sz="0" w:space="0" w:color="auto"/>
      </w:divBdr>
    </w:div>
    <w:div w:id="341736567">
      <w:bodyDiv w:val="1"/>
      <w:marLeft w:val="0"/>
      <w:marRight w:val="0"/>
      <w:marTop w:val="0"/>
      <w:marBottom w:val="0"/>
      <w:divBdr>
        <w:top w:val="none" w:sz="0" w:space="0" w:color="auto"/>
        <w:left w:val="none" w:sz="0" w:space="0" w:color="auto"/>
        <w:bottom w:val="none" w:sz="0" w:space="0" w:color="auto"/>
        <w:right w:val="none" w:sz="0" w:space="0" w:color="auto"/>
      </w:divBdr>
    </w:div>
    <w:div w:id="342317336">
      <w:bodyDiv w:val="1"/>
      <w:marLeft w:val="0"/>
      <w:marRight w:val="0"/>
      <w:marTop w:val="0"/>
      <w:marBottom w:val="0"/>
      <w:divBdr>
        <w:top w:val="none" w:sz="0" w:space="0" w:color="auto"/>
        <w:left w:val="none" w:sz="0" w:space="0" w:color="auto"/>
        <w:bottom w:val="none" w:sz="0" w:space="0" w:color="auto"/>
        <w:right w:val="none" w:sz="0" w:space="0" w:color="auto"/>
      </w:divBdr>
    </w:div>
    <w:div w:id="357001168">
      <w:bodyDiv w:val="1"/>
      <w:marLeft w:val="0"/>
      <w:marRight w:val="0"/>
      <w:marTop w:val="0"/>
      <w:marBottom w:val="0"/>
      <w:divBdr>
        <w:top w:val="none" w:sz="0" w:space="0" w:color="auto"/>
        <w:left w:val="none" w:sz="0" w:space="0" w:color="auto"/>
        <w:bottom w:val="none" w:sz="0" w:space="0" w:color="auto"/>
        <w:right w:val="none" w:sz="0" w:space="0" w:color="auto"/>
      </w:divBdr>
    </w:div>
    <w:div w:id="371729816">
      <w:bodyDiv w:val="1"/>
      <w:marLeft w:val="0"/>
      <w:marRight w:val="0"/>
      <w:marTop w:val="0"/>
      <w:marBottom w:val="0"/>
      <w:divBdr>
        <w:top w:val="none" w:sz="0" w:space="0" w:color="auto"/>
        <w:left w:val="none" w:sz="0" w:space="0" w:color="auto"/>
        <w:bottom w:val="none" w:sz="0" w:space="0" w:color="auto"/>
        <w:right w:val="none" w:sz="0" w:space="0" w:color="auto"/>
      </w:divBdr>
    </w:div>
    <w:div w:id="430707627">
      <w:bodyDiv w:val="1"/>
      <w:marLeft w:val="0"/>
      <w:marRight w:val="0"/>
      <w:marTop w:val="0"/>
      <w:marBottom w:val="0"/>
      <w:divBdr>
        <w:top w:val="none" w:sz="0" w:space="0" w:color="auto"/>
        <w:left w:val="none" w:sz="0" w:space="0" w:color="auto"/>
        <w:bottom w:val="none" w:sz="0" w:space="0" w:color="auto"/>
        <w:right w:val="none" w:sz="0" w:space="0" w:color="auto"/>
      </w:divBdr>
    </w:div>
    <w:div w:id="463472675">
      <w:bodyDiv w:val="1"/>
      <w:marLeft w:val="0"/>
      <w:marRight w:val="0"/>
      <w:marTop w:val="0"/>
      <w:marBottom w:val="0"/>
      <w:divBdr>
        <w:top w:val="none" w:sz="0" w:space="0" w:color="auto"/>
        <w:left w:val="none" w:sz="0" w:space="0" w:color="auto"/>
        <w:bottom w:val="none" w:sz="0" w:space="0" w:color="auto"/>
        <w:right w:val="none" w:sz="0" w:space="0" w:color="auto"/>
      </w:divBdr>
    </w:div>
    <w:div w:id="498468379">
      <w:bodyDiv w:val="1"/>
      <w:marLeft w:val="0"/>
      <w:marRight w:val="0"/>
      <w:marTop w:val="0"/>
      <w:marBottom w:val="0"/>
      <w:divBdr>
        <w:top w:val="none" w:sz="0" w:space="0" w:color="auto"/>
        <w:left w:val="none" w:sz="0" w:space="0" w:color="auto"/>
        <w:bottom w:val="none" w:sz="0" w:space="0" w:color="auto"/>
        <w:right w:val="none" w:sz="0" w:space="0" w:color="auto"/>
      </w:divBdr>
    </w:div>
    <w:div w:id="526257624">
      <w:bodyDiv w:val="1"/>
      <w:marLeft w:val="0"/>
      <w:marRight w:val="0"/>
      <w:marTop w:val="0"/>
      <w:marBottom w:val="0"/>
      <w:divBdr>
        <w:top w:val="none" w:sz="0" w:space="0" w:color="auto"/>
        <w:left w:val="none" w:sz="0" w:space="0" w:color="auto"/>
        <w:bottom w:val="none" w:sz="0" w:space="0" w:color="auto"/>
        <w:right w:val="none" w:sz="0" w:space="0" w:color="auto"/>
      </w:divBdr>
    </w:div>
    <w:div w:id="535429999">
      <w:bodyDiv w:val="1"/>
      <w:marLeft w:val="0"/>
      <w:marRight w:val="0"/>
      <w:marTop w:val="0"/>
      <w:marBottom w:val="0"/>
      <w:divBdr>
        <w:top w:val="none" w:sz="0" w:space="0" w:color="auto"/>
        <w:left w:val="none" w:sz="0" w:space="0" w:color="auto"/>
        <w:bottom w:val="none" w:sz="0" w:space="0" w:color="auto"/>
        <w:right w:val="none" w:sz="0" w:space="0" w:color="auto"/>
      </w:divBdr>
    </w:div>
    <w:div w:id="614413311">
      <w:bodyDiv w:val="1"/>
      <w:marLeft w:val="0"/>
      <w:marRight w:val="0"/>
      <w:marTop w:val="0"/>
      <w:marBottom w:val="0"/>
      <w:divBdr>
        <w:top w:val="none" w:sz="0" w:space="0" w:color="auto"/>
        <w:left w:val="none" w:sz="0" w:space="0" w:color="auto"/>
        <w:bottom w:val="none" w:sz="0" w:space="0" w:color="auto"/>
        <w:right w:val="none" w:sz="0" w:space="0" w:color="auto"/>
      </w:divBdr>
    </w:div>
    <w:div w:id="660281979">
      <w:bodyDiv w:val="1"/>
      <w:marLeft w:val="0"/>
      <w:marRight w:val="0"/>
      <w:marTop w:val="0"/>
      <w:marBottom w:val="0"/>
      <w:divBdr>
        <w:top w:val="none" w:sz="0" w:space="0" w:color="auto"/>
        <w:left w:val="none" w:sz="0" w:space="0" w:color="auto"/>
        <w:bottom w:val="none" w:sz="0" w:space="0" w:color="auto"/>
        <w:right w:val="none" w:sz="0" w:space="0" w:color="auto"/>
      </w:divBdr>
    </w:div>
    <w:div w:id="666321179">
      <w:bodyDiv w:val="1"/>
      <w:marLeft w:val="0"/>
      <w:marRight w:val="0"/>
      <w:marTop w:val="0"/>
      <w:marBottom w:val="0"/>
      <w:divBdr>
        <w:top w:val="none" w:sz="0" w:space="0" w:color="auto"/>
        <w:left w:val="none" w:sz="0" w:space="0" w:color="auto"/>
        <w:bottom w:val="none" w:sz="0" w:space="0" w:color="auto"/>
        <w:right w:val="none" w:sz="0" w:space="0" w:color="auto"/>
      </w:divBdr>
    </w:div>
    <w:div w:id="668139522">
      <w:bodyDiv w:val="1"/>
      <w:marLeft w:val="0"/>
      <w:marRight w:val="0"/>
      <w:marTop w:val="0"/>
      <w:marBottom w:val="0"/>
      <w:divBdr>
        <w:top w:val="none" w:sz="0" w:space="0" w:color="auto"/>
        <w:left w:val="none" w:sz="0" w:space="0" w:color="auto"/>
        <w:bottom w:val="none" w:sz="0" w:space="0" w:color="auto"/>
        <w:right w:val="none" w:sz="0" w:space="0" w:color="auto"/>
      </w:divBdr>
    </w:div>
    <w:div w:id="669139364">
      <w:bodyDiv w:val="1"/>
      <w:marLeft w:val="0"/>
      <w:marRight w:val="0"/>
      <w:marTop w:val="0"/>
      <w:marBottom w:val="0"/>
      <w:divBdr>
        <w:top w:val="none" w:sz="0" w:space="0" w:color="auto"/>
        <w:left w:val="none" w:sz="0" w:space="0" w:color="auto"/>
        <w:bottom w:val="none" w:sz="0" w:space="0" w:color="auto"/>
        <w:right w:val="none" w:sz="0" w:space="0" w:color="auto"/>
      </w:divBdr>
    </w:div>
    <w:div w:id="697393149">
      <w:bodyDiv w:val="1"/>
      <w:marLeft w:val="0"/>
      <w:marRight w:val="0"/>
      <w:marTop w:val="0"/>
      <w:marBottom w:val="0"/>
      <w:divBdr>
        <w:top w:val="none" w:sz="0" w:space="0" w:color="auto"/>
        <w:left w:val="none" w:sz="0" w:space="0" w:color="auto"/>
        <w:bottom w:val="none" w:sz="0" w:space="0" w:color="auto"/>
        <w:right w:val="none" w:sz="0" w:space="0" w:color="auto"/>
      </w:divBdr>
    </w:div>
    <w:div w:id="699891474">
      <w:bodyDiv w:val="1"/>
      <w:marLeft w:val="0"/>
      <w:marRight w:val="0"/>
      <w:marTop w:val="0"/>
      <w:marBottom w:val="0"/>
      <w:divBdr>
        <w:top w:val="none" w:sz="0" w:space="0" w:color="auto"/>
        <w:left w:val="none" w:sz="0" w:space="0" w:color="auto"/>
        <w:bottom w:val="none" w:sz="0" w:space="0" w:color="auto"/>
        <w:right w:val="none" w:sz="0" w:space="0" w:color="auto"/>
      </w:divBdr>
    </w:div>
    <w:div w:id="700283876">
      <w:bodyDiv w:val="1"/>
      <w:marLeft w:val="0"/>
      <w:marRight w:val="0"/>
      <w:marTop w:val="0"/>
      <w:marBottom w:val="0"/>
      <w:divBdr>
        <w:top w:val="none" w:sz="0" w:space="0" w:color="auto"/>
        <w:left w:val="none" w:sz="0" w:space="0" w:color="auto"/>
        <w:bottom w:val="none" w:sz="0" w:space="0" w:color="auto"/>
        <w:right w:val="none" w:sz="0" w:space="0" w:color="auto"/>
      </w:divBdr>
    </w:div>
    <w:div w:id="718355928">
      <w:bodyDiv w:val="1"/>
      <w:marLeft w:val="0"/>
      <w:marRight w:val="0"/>
      <w:marTop w:val="0"/>
      <w:marBottom w:val="0"/>
      <w:divBdr>
        <w:top w:val="none" w:sz="0" w:space="0" w:color="auto"/>
        <w:left w:val="none" w:sz="0" w:space="0" w:color="auto"/>
        <w:bottom w:val="none" w:sz="0" w:space="0" w:color="auto"/>
        <w:right w:val="none" w:sz="0" w:space="0" w:color="auto"/>
      </w:divBdr>
    </w:div>
    <w:div w:id="726101526">
      <w:bodyDiv w:val="1"/>
      <w:marLeft w:val="0"/>
      <w:marRight w:val="0"/>
      <w:marTop w:val="0"/>
      <w:marBottom w:val="0"/>
      <w:divBdr>
        <w:top w:val="none" w:sz="0" w:space="0" w:color="auto"/>
        <w:left w:val="none" w:sz="0" w:space="0" w:color="auto"/>
        <w:bottom w:val="none" w:sz="0" w:space="0" w:color="auto"/>
        <w:right w:val="none" w:sz="0" w:space="0" w:color="auto"/>
      </w:divBdr>
    </w:div>
    <w:div w:id="742070406">
      <w:bodyDiv w:val="1"/>
      <w:marLeft w:val="0"/>
      <w:marRight w:val="0"/>
      <w:marTop w:val="0"/>
      <w:marBottom w:val="0"/>
      <w:divBdr>
        <w:top w:val="none" w:sz="0" w:space="0" w:color="auto"/>
        <w:left w:val="none" w:sz="0" w:space="0" w:color="auto"/>
        <w:bottom w:val="none" w:sz="0" w:space="0" w:color="auto"/>
        <w:right w:val="none" w:sz="0" w:space="0" w:color="auto"/>
      </w:divBdr>
    </w:div>
    <w:div w:id="786654159">
      <w:bodyDiv w:val="1"/>
      <w:marLeft w:val="0"/>
      <w:marRight w:val="0"/>
      <w:marTop w:val="0"/>
      <w:marBottom w:val="0"/>
      <w:divBdr>
        <w:top w:val="none" w:sz="0" w:space="0" w:color="auto"/>
        <w:left w:val="none" w:sz="0" w:space="0" w:color="auto"/>
        <w:bottom w:val="none" w:sz="0" w:space="0" w:color="auto"/>
        <w:right w:val="none" w:sz="0" w:space="0" w:color="auto"/>
      </w:divBdr>
    </w:div>
    <w:div w:id="811755967">
      <w:bodyDiv w:val="1"/>
      <w:marLeft w:val="0"/>
      <w:marRight w:val="0"/>
      <w:marTop w:val="0"/>
      <w:marBottom w:val="0"/>
      <w:divBdr>
        <w:top w:val="none" w:sz="0" w:space="0" w:color="auto"/>
        <w:left w:val="none" w:sz="0" w:space="0" w:color="auto"/>
        <w:bottom w:val="none" w:sz="0" w:space="0" w:color="auto"/>
        <w:right w:val="none" w:sz="0" w:space="0" w:color="auto"/>
      </w:divBdr>
    </w:div>
    <w:div w:id="814837462">
      <w:bodyDiv w:val="1"/>
      <w:marLeft w:val="0"/>
      <w:marRight w:val="0"/>
      <w:marTop w:val="0"/>
      <w:marBottom w:val="0"/>
      <w:divBdr>
        <w:top w:val="none" w:sz="0" w:space="0" w:color="auto"/>
        <w:left w:val="none" w:sz="0" w:space="0" w:color="auto"/>
        <w:bottom w:val="none" w:sz="0" w:space="0" w:color="auto"/>
        <w:right w:val="none" w:sz="0" w:space="0" w:color="auto"/>
      </w:divBdr>
    </w:div>
    <w:div w:id="836573496">
      <w:bodyDiv w:val="1"/>
      <w:marLeft w:val="0"/>
      <w:marRight w:val="0"/>
      <w:marTop w:val="0"/>
      <w:marBottom w:val="0"/>
      <w:divBdr>
        <w:top w:val="none" w:sz="0" w:space="0" w:color="auto"/>
        <w:left w:val="none" w:sz="0" w:space="0" w:color="auto"/>
        <w:bottom w:val="none" w:sz="0" w:space="0" w:color="auto"/>
        <w:right w:val="none" w:sz="0" w:space="0" w:color="auto"/>
      </w:divBdr>
    </w:div>
    <w:div w:id="870413908">
      <w:bodyDiv w:val="1"/>
      <w:marLeft w:val="0"/>
      <w:marRight w:val="0"/>
      <w:marTop w:val="0"/>
      <w:marBottom w:val="0"/>
      <w:divBdr>
        <w:top w:val="none" w:sz="0" w:space="0" w:color="auto"/>
        <w:left w:val="none" w:sz="0" w:space="0" w:color="auto"/>
        <w:bottom w:val="none" w:sz="0" w:space="0" w:color="auto"/>
        <w:right w:val="none" w:sz="0" w:space="0" w:color="auto"/>
      </w:divBdr>
    </w:div>
    <w:div w:id="871266704">
      <w:bodyDiv w:val="1"/>
      <w:marLeft w:val="0"/>
      <w:marRight w:val="0"/>
      <w:marTop w:val="0"/>
      <w:marBottom w:val="0"/>
      <w:divBdr>
        <w:top w:val="none" w:sz="0" w:space="0" w:color="auto"/>
        <w:left w:val="none" w:sz="0" w:space="0" w:color="auto"/>
        <w:bottom w:val="none" w:sz="0" w:space="0" w:color="auto"/>
        <w:right w:val="none" w:sz="0" w:space="0" w:color="auto"/>
      </w:divBdr>
    </w:div>
    <w:div w:id="934827591">
      <w:bodyDiv w:val="1"/>
      <w:marLeft w:val="0"/>
      <w:marRight w:val="0"/>
      <w:marTop w:val="0"/>
      <w:marBottom w:val="0"/>
      <w:divBdr>
        <w:top w:val="none" w:sz="0" w:space="0" w:color="auto"/>
        <w:left w:val="none" w:sz="0" w:space="0" w:color="auto"/>
        <w:bottom w:val="none" w:sz="0" w:space="0" w:color="auto"/>
        <w:right w:val="none" w:sz="0" w:space="0" w:color="auto"/>
      </w:divBdr>
    </w:div>
    <w:div w:id="937836434">
      <w:bodyDiv w:val="1"/>
      <w:marLeft w:val="0"/>
      <w:marRight w:val="0"/>
      <w:marTop w:val="0"/>
      <w:marBottom w:val="0"/>
      <w:divBdr>
        <w:top w:val="none" w:sz="0" w:space="0" w:color="auto"/>
        <w:left w:val="none" w:sz="0" w:space="0" w:color="auto"/>
        <w:bottom w:val="none" w:sz="0" w:space="0" w:color="auto"/>
        <w:right w:val="none" w:sz="0" w:space="0" w:color="auto"/>
      </w:divBdr>
    </w:div>
    <w:div w:id="946472461">
      <w:bodyDiv w:val="1"/>
      <w:marLeft w:val="0"/>
      <w:marRight w:val="0"/>
      <w:marTop w:val="0"/>
      <w:marBottom w:val="0"/>
      <w:divBdr>
        <w:top w:val="none" w:sz="0" w:space="0" w:color="auto"/>
        <w:left w:val="none" w:sz="0" w:space="0" w:color="auto"/>
        <w:bottom w:val="none" w:sz="0" w:space="0" w:color="auto"/>
        <w:right w:val="none" w:sz="0" w:space="0" w:color="auto"/>
      </w:divBdr>
    </w:div>
    <w:div w:id="999695654">
      <w:bodyDiv w:val="1"/>
      <w:marLeft w:val="0"/>
      <w:marRight w:val="0"/>
      <w:marTop w:val="0"/>
      <w:marBottom w:val="0"/>
      <w:divBdr>
        <w:top w:val="none" w:sz="0" w:space="0" w:color="auto"/>
        <w:left w:val="none" w:sz="0" w:space="0" w:color="auto"/>
        <w:bottom w:val="none" w:sz="0" w:space="0" w:color="auto"/>
        <w:right w:val="none" w:sz="0" w:space="0" w:color="auto"/>
      </w:divBdr>
    </w:div>
    <w:div w:id="1016541232">
      <w:bodyDiv w:val="1"/>
      <w:marLeft w:val="0"/>
      <w:marRight w:val="0"/>
      <w:marTop w:val="0"/>
      <w:marBottom w:val="0"/>
      <w:divBdr>
        <w:top w:val="none" w:sz="0" w:space="0" w:color="auto"/>
        <w:left w:val="none" w:sz="0" w:space="0" w:color="auto"/>
        <w:bottom w:val="none" w:sz="0" w:space="0" w:color="auto"/>
        <w:right w:val="none" w:sz="0" w:space="0" w:color="auto"/>
      </w:divBdr>
    </w:div>
    <w:div w:id="1060202879">
      <w:bodyDiv w:val="1"/>
      <w:marLeft w:val="0"/>
      <w:marRight w:val="0"/>
      <w:marTop w:val="0"/>
      <w:marBottom w:val="0"/>
      <w:divBdr>
        <w:top w:val="none" w:sz="0" w:space="0" w:color="auto"/>
        <w:left w:val="none" w:sz="0" w:space="0" w:color="auto"/>
        <w:bottom w:val="none" w:sz="0" w:space="0" w:color="auto"/>
        <w:right w:val="none" w:sz="0" w:space="0" w:color="auto"/>
      </w:divBdr>
    </w:div>
    <w:div w:id="1133403329">
      <w:bodyDiv w:val="1"/>
      <w:marLeft w:val="0"/>
      <w:marRight w:val="0"/>
      <w:marTop w:val="0"/>
      <w:marBottom w:val="0"/>
      <w:divBdr>
        <w:top w:val="none" w:sz="0" w:space="0" w:color="auto"/>
        <w:left w:val="none" w:sz="0" w:space="0" w:color="auto"/>
        <w:bottom w:val="none" w:sz="0" w:space="0" w:color="auto"/>
        <w:right w:val="none" w:sz="0" w:space="0" w:color="auto"/>
      </w:divBdr>
    </w:div>
    <w:div w:id="1133717169">
      <w:bodyDiv w:val="1"/>
      <w:marLeft w:val="0"/>
      <w:marRight w:val="0"/>
      <w:marTop w:val="0"/>
      <w:marBottom w:val="0"/>
      <w:divBdr>
        <w:top w:val="none" w:sz="0" w:space="0" w:color="auto"/>
        <w:left w:val="none" w:sz="0" w:space="0" w:color="auto"/>
        <w:bottom w:val="none" w:sz="0" w:space="0" w:color="auto"/>
        <w:right w:val="none" w:sz="0" w:space="0" w:color="auto"/>
      </w:divBdr>
    </w:div>
    <w:div w:id="1144157881">
      <w:bodyDiv w:val="1"/>
      <w:marLeft w:val="0"/>
      <w:marRight w:val="0"/>
      <w:marTop w:val="0"/>
      <w:marBottom w:val="0"/>
      <w:divBdr>
        <w:top w:val="none" w:sz="0" w:space="0" w:color="auto"/>
        <w:left w:val="none" w:sz="0" w:space="0" w:color="auto"/>
        <w:bottom w:val="none" w:sz="0" w:space="0" w:color="auto"/>
        <w:right w:val="none" w:sz="0" w:space="0" w:color="auto"/>
      </w:divBdr>
    </w:div>
    <w:div w:id="1218204973">
      <w:bodyDiv w:val="1"/>
      <w:marLeft w:val="0"/>
      <w:marRight w:val="0"/>
      <w:marTop w:val="0"/>
      <w:marBottom w:val="0"/>
      <w:divBdr>
        <w:top w:val="none" w:sz="0" w:space="0" w:color="auto"/>
        <w:left w:val="none" w:sz="0" w:space="0" w:color="auto"/>
        <w:bottom w:val="none" w:sz="0" w:space="0" w:color="auto"/>
        <w:right w:val="none" w:sz="0" w:space="0" w:color="auto"/>
      </w:divBdr>
    </w:div>
    <w:div w:id="1292325811">
      <w:bodyDiv w:val="1"/>
      <w:marLeft w:val="0"/>
      <w:marRight w:val="0"/>
      <w:marTop w:val="0"/>
      <w:marBottom w:val="0"/>
      <w:divBdr>
        <w:top w:val="none" w:sz="0" w:space="0" w:color="auto"/>
        <w:left w:val="none" w:sz="0" w:space="0" w:color="auto"/>
        <w:bottom w:val="none" w:sz="0" w:space="0" w:color="auto"/>
        <w:right w:val="none" w:sz="0" w:space="0" w:color="auto"/>
      </w:divBdr>
      <w:divsChild>
        <w:div w:id="1144586368">
          <w:marLeft w:val="1166"/>
          <w:marRight w:val="0"/>
          <w:marTop w:val="0"/>
          <w:marBottom w:val="0"/>
          <w:divBdr>
            <w:top w:val="none" w:sz="0" w:space="0" w:color="auto"/>
            <w:left w:val="none" w:sz="0" w:space="0" w:color="auto"/>
            <w:bottom w:val="none" w:sz="0" w:space="0" w:color="auto"/>
            <w:right w:val="none" w:sz="0" w:space="0" w:color="auto"/>
          </w:divBdr>
        </w:div>
        <w:div w:id="1932663336">
          <w:marLeft w:val="1166"/>
          <w:marRight w:val="0"/>
          <w:marTop w:val="0"/>
          <w:marBottom w:val="0"/>
          <w:divBdr>
            <w:top w:val="none" w:sz="0" w:space="0" w:color="auto"/>
            <w:left w:val="none" w:sz="0" w:space="0" w:color="auto"/>
            <w:bottom w:val="none" w:sz="0" w:space="0" w:color="auto"/>
            <w:right w:val="none" w:sz="0" w:space="0" w:color="auto"/>
          </w:divBdr>
        </w:div>
        <w:div w:id="2098822251">
          <w:marLeft w:val="1166"/>
          <w:marRight w:val="0"/>
          <w:marTop w:val="0"/>
          <w:marBottom w:val="0"/>
          <w:divBdr>
            <w:top w:val="none" w:sz="0" w:space="0" w:color="auto"/>
            <w:left w:val="none" w:sz="0" w:space="0" w:color="auto"/>
            <w:bottom w:val="none" w:sz="0" w:space="0" w:color="auto"/>
            <w:right w:val="none" w:sz="0" w:space="0" w:color="auto"/>
          </w:divBdr>
        </w:div>
      </w:divsChild>
    </w:div>
    <w:div w:id="1366712584">
      <w:bodyDiv w:val="1"/>
      <w:marLeft w:val="0"/>
      <w:marRight w:val="0"/>
      <w:marTop w:val="0"/>
      <w:marBottom w:val="0"/>
      <w:divBdr>
        <w:top w:val="none" w:sz="0" w:space="0" w:color="auto"/>
        <w:left w:val="none" w:sz="0" w:space="0" w:color="auto"/>
        <w:bottom w:val="none" w:sz="0" w:space="0" w:color="auto"/>
        <w:right w:val="none" w:sz="0" w:space="0" w:color="auto"/>
      </w:divBdr>
    </w:div>
    <w:div w:id="1389184428">
      <w:bodyDiv w:val="1"/>
      <w:marLeft w:val="0"/>
      <w:marRight w:val="0"/>
      <w:marTop w:val="0"/>
      <w:marBottom w:val="0"/>
      <w:divBdr>
        <w:top w:val="none" w:sz="0" w:space="0" w:color="auto"/>
        <w:left w:val="none" w:sz="0" w:space="0" w:color="auto"/>
        <w:bottom w:val="none" w:sz="0" w:space="0" w:color="auto"/>
        <w:right w:val="none" w:sz="0" w:space="0" w:color="auto"/>
      </w:divBdr>
    </w:div>
    <w:div w:id="1392920248">
      <w:bodyDiv w:val="1"/>
      <w:marLeft w:val="0"/>
      <w:marRight w:val="0"/>
      <w:marTop w:val="0"/>
      <w:marBottom w:val="0"/>
      <w:divBdr>
        <w:top w:val="none" w:sz="0" w:space="0" w:color="auto"/>
        <w:left w:val="none" w:sz="0" w:space="0" w:color="auto"/>
        <w:bottom w:val="none" w:sz="0" w:space="0" w:color="auto"/>
        <w:right w:val="none" w:sz="0" w:space="0" w:color="auto"/>
      </w:divBdr>
    </w:div>
    <w:div w:id="1418818586">
      <w:bodyDiv w:val="1"/>
      <w:marLeft w:val="0"/>
      <w:marRight w:val="0"/>
      <w:marTop w:val="0"/>
      <w:marBottom w:val="0"/>
      <w:divBdr>
        <w:top w:val="none" w:sz="0" w:space="0" w:color="auto"/>
        <w:left w:val="none" w:sz="0" w:space="0" w:color="auto"/>
        <w:bottom w:val="none" w:sz="0" w:space="0" w:color="auto"/>
        <w:right w:val="none" w:sz="0" w:space="0" w:color="auto"/>
      </w:divBdr>
    </w:div>
    <w:div w:id="1432896772">
      <w:bodyDiv w:val="1"/>
      <w:marLeft w:val="0"/>
      <w:marRight w:val="0"/>
      <w:marTop w:val="0"/>
      <w:marBottom w:val="0"/>
      <w:divBdr>
        <w:top w:val="none" w:sz="0" w:space="0" w:color="auto"/>
        <w:left w:val="none" w:sz="0" w:space="0" w:color="auto"/>
        <w:bottom w:val="none" w:sz="0" w:space="0" w:color="auto"/>
        <w:right w:val="none" w:sz="0" w:space="0" w:color="auto"/>
      </w:divBdr>
    </w:div>
    <w:div w:id="1467746493">
      <w:bodyDiv w:val="1"/>
      <w:marLeft w:val="0"/>
      <w:marRight w:val="0"/>
      <w:marTop w:val="0"/>
      <w:marBottom w:val="0"/>
      <w:divBdr>
        <w:top w:val="none" w:sz="0" w:space="0" w:color="auto"/>
        <w:left w:val="none" w:sz="0" w:space="0" w:color="auto"/>
        <w:bottom w:val="none" w:sz="0" w:space="0" w:color="auto"/>
        <w:right w:val="none" w:sz="0" w:space="0" w:color="auto"/>
      </w:divBdr>
    </w:div>
    <w:div w:id="1502239753">
      <w:bodyDiv w:val="1"/>
      <w:marLeft w:val="0"/>
      <w:marRight w:val="0"/>
      <w:marTop w:val="0"/>
      <w:marBottom w:val="0"/>
      <w:divBdr>
        <w:top w:val="none" w:sz="0" w:space="0" w:color="auto"/>
        <w:left w:val="none" w:sz="0" w:space="0" w:color="auto"/>
        <w:bottom w:val="none" w:sz="0" w:space="0" w:color="auto"/>
        <w:right w:val="none" w:sz="0" w:space="0" w:color="auto"/>
      </w:divBdr>
    </w:div>
    <w:div w:id="1512453694">
      <w:bodyDiv w:val="1"/>
      <w:marLeft w:val="0"/>
      <w:marRight w:val="0"/>
      <w:marTop w:val="0"/>
      <w:marBottom w:val="0"/>
      <w:divBdr>
        <w:top w:val="none" w:sz="0" w:space="0" w:color="auto"/>
        <w:left w:val="none" w:sz="0" w:space="0" w:color="auto"/>
        <w:bottom w:val="none" w:sz="0" w:space="0" w:color="auto"/>
        <w:right w:val="none" w:sz="0" w:space="0" w:color="auto"/>
      </w:divBdr>
    </w:div>
    <w:div w:id="1513258860">
      <w:bodyDiv w:val="1"/>
      <w:marLeft w:val="0"/>
      <w:marRight w:val="0"/>
      <w:marTop w:val="0"/>
      <w:marBottom w:val="0"/>
      <w:divBdr>
        <w:top w:val="none" w:sz="0" w:space="0" w:color="auto"/>
        <w:left w:val="none" w:sz="0" w:space="0" w:color="auto"/>
        <w:bottom w:val="none" w:sz="0" w:space="0" w:color="auto"/>
        <w:right w:val="none" w:sz="0" w:space="0" w:color="auto"/>
      </w:divBdr>
    </w:div>
    <w:div w:id="1520705210">
      <w:bodyDiv w:val="1"/>
      <w:marLeft w:val="0"/>
      <w:marRight w:val="0"/>
      <w:marTop w:val="0"/>
      <w:marBottom w:val="0"/>
      <w:divBdr>
        <w:top w:val="none" w:sz="0" w:space="0" w:color="auto"/>
        <w:left w:val="none" w:sz="0" w:space="0" w:color="auto"/>
        <w:bottom w:val="none" w:sz="0" w:space="0" w:color="auto"/>
        <w:right w:val="none" w:sz="0" w:space="0" w:color="auto"/>
      </w:divBdr>
    </w:div>
    <w:div w:id="1532651192">
      <w:bodyDiv w:val="1"/>
      <w:marLeft w:val="0"/>
      <w:marRight w:val="0"/>
      <w:marTop w:val="0"/>
      <w:marBottom w:val="0"/>
      <w:divBdr>
        <w:top w:val="none" w:sz="0" w:space="0" w:color="auto"/>
        <w:left w:val="none" w:sz="0" w:space="0" w:color="auto"/>
        <w:bottom w:val="none" w:sz="0" w:space="0" w:color="auto"/>
        <w:right w:val="none" w:sz="0" w:space="0" w:color="auto"/>
      </w:divBdr>
    </w:div>
    <w:div w:id="1545213035">
      <w:bodyDiv w:val="1"/>
      <w:marLeft w:val="0"/>
      <w:marRight w:val="0"/>
      <w:marTop w:val="0"/>
      <w:marBottom w:val="0"/>
      <w:divBdr>
        <w:top w:val="none" w:sz="0" w:space="0" w:color="auto"/>
        <w:left w:val="none" w:sz="0" w:space="0" w:color="auto"/>
        <w:bottom w:val="none" w:sz="0" w:space="0" w:color="auto"/>
        <w:right w:val="none" w:sz="0" w:space="0" w:color="auto"/>
      </w:divBdr>
    </w:div>
    <w:div w:id="1587032788">
      <w:bodyDiv w:val="1"/>
      <w:marLeft w:val="0"/>
      <w:marRight w:val="0"/>
      <w:marTop w:val="0"/>
      <w:marBottom w:val="0"/>
      <w:divBdr>
        <w:top w:val="none" w:sz="0" w:space="0" w:color="auto"/>
        <w:left w:val="none" w:sz="0" w:space="0" w:color="auto"/>
        <w:bottom w:val="none" w:sz="0" w:space="0" w:color="auto"/>
        <w:right w:val="none" w:sz="0" w:space="0" w:color="auto"/>
      </w:divBdr>
    </w:div>
    <w:div w:id="1607158254">
      <w:bodyDiv w:val="1"/>
      <w:marLeft w:val="0"/>
      <w:marRight w:val="0"/>
      <w:marTop w:val="0"/>
      <w:marBottom w:val="0"/>
      <w:divBdr>
        <w:top w:val="none" w:sz="0" w:space="0" w:color="auto"/>
        <w:left w:val="none" w:sz="0" w:space="0" w:color="auto"/>
        <w:bottom w:val="none" w:sz="0" w:space="0" w:color="auto"/>
        <w:right w:val="none" w:sz="0" w:space="0" w:color="auto"/>
      </w:divBdr>
    </w:div>
    <w:div w:id="1620067876">
      <w:bodyDiv w:val="1"/>
      <w:marLeft w:val="0"/>
      <w:marRight w:val="0"/>
      <w:marTop w:val="0"/>
      <w:marBottom w:val="0"/>
      <w:divBdr>
        <w:top w:val="none" w:sz="0" w:space="0" w:color="auto"/>
        <w:left w:val="none" w:sz="0" w:space="0" w:color="auto"/>
        <w:bottom w:val="none" w:sz="0" w:space="0" w:color="auto"/>
        <w:right w:val="none" w:sz="0" w:space="0" w:color="auto"/>
      </w:divBdr>
    </w:div>
    <w:div w:id="1655522533">
      <w:bodyDiv w:val="1"/>
      <w:marLeft w:val="0"/>
      <w:marRight w:val="0"/>
      <w:marTop w:val="0"/>
      <w:marBottom w:val="0"/>
      <w:divBdr>
        <w:top w:val="none" w:sz="0" w:space="0" w:color="auto"/>
        <w:left w:val="none" w:sz="0" w:space="0" w:color="auto"/>
        <w:bottom w:val="none" w:sz="0" w:space="0" w:color="auto"/>
        <w:right w:val="none" w:sz="0" w:space="0" w:color="auto"/>
      </w:divBdr>
    </w:div>
    <w:div w:id="1655598082">
      <w:bodyDiv w:val="1"/>
      <w:marLeft w:val="0"/>
      <w:marRight w:val="0"/>
      <w:marTop w:val="0"/>
      <w:marBottom w:val="0"/>
      <w:divBdr>
        <w:top w:val="none" w:sz="0" w:space="0" w:color="auto"/>
        <w:left w:val="none" w:sz="0" w:space="0" w:color="auto"/>
        <w:bottom w:val="none" w:sz="0" w:space="0" w:color="auto"/>
        <w:right w:val="none" w:sz="0" w:space="0" w:color="auto"/>
      </w:divBdr>
    </w:div>
    <w:div w:id="1687903362">
      <w:bodyDiv w:val="1"/>
      <w:marLeft w:val="0"/>
      <w:marRight w:val="0"/>
      <w:marTop w:val="0"/>
      <w:marBottom w:val="0"/>
      <w:divBdr>
        <w:top w:val="none" w:sz="0" w:space="0" w:color="auto"/>
        <w:left w:val="none" w:sz="0" w:space="0" w:color="auto"/>
        <w:bottom w:val="none" w:sz="0" w:space="0" w:color="auto"/>
        <w:right w:val="none" w:sz="0" w:space="0" w:color="auto"/>
      </w:divBdr>
    </w:div>
    <w:div w:id="1696006260">
      <w:bodyDiv w:val="1"/>
      <w:marLeft w:val="0"/>
      <w:marRight w:val="0"/>
      <w:marTop w:val="0"/>
      <w:marBottom w:val="0"/>
      <w:divBdr>
        <w:top w:val="none" w:sz="0" w:space="0" w:color="auto"/>
        <w:left w:val="none" w:sz="0" w:space="0" w:color="auto"/>
        <w:bottom w:val="none" w:sz="0" w:space="0" w:color="auto"/>
        <w:right w:val="none" w:sz="0" w:space="0" w:color="auto"/>
      </w:divBdr>
    </w:div>
    <w:div w:id="1721132302">
      <w:bodyDiv w:val="1"/>
      <w:marLeft w:val="0"/>
      <w:marRight w:val="0"/>
      <w:marTop w:val="0"/>
      <w:marBottom w:val="0"/>
      <w:divBdr>
        <w:top w:val="none" w:sz="0" w:space="0" w:color="auto"/>
        <w:left w:val="none" w:sz="0" w:space="0" w:color="auto"/>
        <w:bottom w:val="none" w:sz="0" w:space="0" w:color="auto"/>
        <w:right w:val="none" w:sz="0" w:space="0" w:color="auto"/>
      </w:divBdr>
    </w:div>
    <w:div w:id="1750615557">
      <w:bodyDiv w:val="1"/>
      <w:marLeft w:val="0"/>
      <w:marRight w:val="0"/>
      <w:marTop w:val="0"/>
      <w:marBottom w:val="0"/>
      <w:divBdr>
        <w:top w:val="none" w:sz="0" w:space="0" w:color="auto"/>
        <w:left w:val="none" w:sz="0" w:space="0" w:color="auto"/>
        <w:bottom w:val="none" w:sz="0" w:space="0" w:color="auto"/>
        <w:right w:val="none" w:sz="0" w:space="0" w:color="auto"/>
      </w:divBdr>
    </w:div>
    <w:div w:id="1752460172">
      <w:bodyDiv w:val="1"/>
      <w:marLeft w:val="0"/>
      <w:marRight w:val="0"/>
      <w:marTop w:val="0"/>
      <w:marBottom w:val="0"/>
      <w:divBdr>
        <w:top w:val="none" w:sz="0" w:space="0" w:color="auto"/>
        <w:left w:val="none" w:sz="0" w:space="0" w:color="auto"/>
        <w:bottom w:val="none" w:sz="0" w:space="0" w:color="auto"/>
        <w:right w:val="none" w:sz="0" w:space="0" w:color="auto"/>
      </w:divBdr>
    </w:div>
    <w:div w:id="1763916548">
      <w:bodyDiv w:val="1"/>
      <w:marLeft w:val="0"/>
      <w:marRight w:val="0"/>
      <w:marTop w:val="0"/>
      <w:marBottom w:val="0"/>
      <w:divBdr>
        <w:top w:val="none" w:sz="0" w:space="0" w:color="auto"/>
        <w:left w:val="none" w:sz="0" w:space="0" w:color="auto"/>
        <w:bottom w:val="none" w:sz="0" w:space="0" w:color="auto"/>
        <w:right w:val="none" w:sz="0" w:space="0" w:color="auto"/>
      </w:divBdr>
    </w:div>
    <w:div w:id="1769306436">
      <w:bodyDiv w:val="1"/>
      <w:marLeft w:val="0"/>
      <w:marRight w:val="0"/>
      <w:marTop w:val="0"/>
      <w:marBottom w:val="0"/>
      <w:divBdr>
        <w:top w:val="none" w:sz="0" w:space="0" w:color="auto"/>
        <w:left w:val="none" w:sz="0" w:space="0" w:color="auto"/>
        <w:bottom w:val="none" w:sz="0" w:space="0" w:color="auto"/>
        <w:right w:val="none" w:sz="0" w:space="0" w:color="auto"/>
      </w:divBdr>
    </w:div>
    <w:div w:id="1837650332">
      <w:bodyDiv w:val="1"/>
      <w:marLeft w:val="0"/>
      <w:marRight w:val="0"/>
      <w:marTop w:val="0"/>
      <w:marBottom w:val="0"/>
      <w:divBdr>
        <w:top w:val="none" w:sz="0" w:space="0" w:color="auto"/>
        <w:left w:val="none" w:sz="0" w:space="0" w:color="auto"/>
        <w:bottom w:val="none" w:sz="0" w:space="0" w:color="auto"/>
        <w:right w:val="none" w:sz="0" w:space="0" w:color="auto"/>
      </w:divBdr>
    </w:div>
    <w:div w:id="1856966947">
      <w:bodyDiv w:val="1"/>
      <w:marLeft w:val="0"/>
      <w:marRight w:val="0"/>
      <w:marTop w:val="0"/>
      <w:marBottom w:val="0"/>
      <w:divBdr>
        <w:top w:val="none" w:sz="0" w:space="0" w:color="auto"/>
        <w:left w:val="none" w:sz="0" w:space="0" w:color="auto"/>
        <w:bottom w:val="none" w:sz="0" w:space="0" w:color="auto"/>
        <w:right w:val="none" w:sz="0" w:space="0" w:color="auto"/>
      </w:divBdr>
    </w:div>
    <w:div w:id="1859270031">
      <w:bodyDiv w:val="1"/>
      <w:marLeft w:val="0"/>
      <w:marRight w:val="0"/>
      <w:marTop w:val="0"/>
      <w:marBottom w:val="0"/>
      <w:divBdr>
        <w:top w:val="none" w:sz="0" w:space="0" w:color="auto"/>
        <w:left w:val="none" w:sz="0" w:space="0" w:color="auto"/>
        <w:bottom w:val="none" w:sz="0" w:space="0" w:color="auto"/>
        <w:right w:val="none" w:sz="0" w:space="0" w:color="auto"/>
      </w:divBdr>
    </w:div>
    <w:div w:id="1860194976">
      <w:bodyDiv w:val="1"/>
      <w:marLeft w:val="0"/>
      <w:marRight w:val="0"/>
      <w:marTop w:val="0"/>
      <w:marBottom w:val="0"/>
      <w:divBdr>
        <w:top w:val="none" w:sz="0" w:space="0" w:color="auto"/>
        <w:left w:val="none" w:sz="0" w:space="0" w:color="auto"/>
        <w:bottom w:val="none" w:sz="0" w:space="0" w:color="auto"/>
        <w:right w:val="none" w:sz="0" w:space="0" w:color="auto"/>
      </w:divBdr>
    </w:div>
    <w:div w:id="1884292839">
      <w:bodyDiv w:val="1"/>
      <w:marLeft w:val="0"/>
      <w:marRight w:val="0"/>
      <w:marTop w:val="0"/>
      <w:marBottom w:val="0"/>
      <w:divBdr>
        <w:top w:val="none" w:sz="0" w:space="0" w:color="auto"/>
        <w:left w:val="none" w:sz="0" w:space="0" w:color="auto"/>
        <w:bottom w:val="none" w:sz="0" w:space="0" w:color="auto"/>
        <w:right w:val="none" w:sz="0" w:space="0" w:color="auto"/>
      </w:divBdr>
    </w:div>
    <w:div w:id="1896575452">
      <w:bodyDiv w:val="1"/>
      <w:marLeft w:val="0"/>
      <w:marRight w:val="0"/>
      <w:marTop w:val="0"/>
      <w:marBottom w:val="0"/>
      <w:divBdr>
        <w:top w:val="none" w:sz="0" w:space="0" w:color="auto"/>
        <w:left w:val="none" w:sz="0" w:space="0" w:color="auto"/>
        <w:bottom w:val="none" w:sz="0" w:space="0" w:color="auto"/>
        <w:right w:val="none" w:sz="0" w:space="0" w:color="auto"/>
      </w:divBdr>
    </w:div>
    <w:div w:id="1915049499">
      <w:bodyDiv w:val="1"/>
      <w:marLeft w:val="0"/>
      <w:marRight w:val="0"/>
      <w:marTop w:val="0"/>
      <w:marBottom w:val="0"/>
      <w:divBdr>
        <w:top w:val="none" w:sz="0" w:space="0" w:color="auto"/>
        <w:left w:val="none" w:sz="0" w:space="0" w:color="auto"/>
        <w:bottom w:val="none" w:sz="0" w:space="0" w:color="auto"/>
        <w:right w:val="none" w:sz="0" w:space="0" w:color="auto"/>
      </w:divBdr>
    </w:div>
    <w:div w:id="1922060776">
      <w:bodyDiv w:val="1"/>
      <w:marLeft w:val="0"/>
      <w:marRight w:val="0"/>
      <w:marTop w:val="0"/>
      <w:marBottom w:val="0"/>
      <w:divBdr>
        <w:top w:val="none" w:sz="0" w:space="0" w:color="auto"/>
        <w:left w:val="none" w:sz="0" w:space="0" w:color="auto"/>
        <w:bottom w:val="none" w:sz="0" w:space="0" w:color="auto"/>
        <w:right w:val="none" w:sz="0" w:space="0" w:color="auto"/>
      </w:divBdr>
    </w:div>
    <w:div w:id="1922831465">
      <w:bodyDiv w:val="1"/>
      <w:marLeft w:val="0"/>
      <w:marRight w:val="0"/>
      <w:marTop w:val="0"/>
      <w:marBottom w:val="0"/>
      <w:divBdr>
        <w:top w:val="none" w:sz="0" w:space="0" w:color="auto"/>
        <w:left w:val="none" w:sz="0" w:space="0" w:color="auto"/>
        <w:bottom w:val="none" w:sz="0" w:space="0" w:color="auto"/>
        <w:right w:val="none" w:sz="0" w:space="0" w:color="auto"/>
      </w:divBdr>
    </w:div>
    <w:div w:id="1932934664">
      <w:bodyDiv w:val="1"/>
      <w:marLeft w:val="0"/>
      <w:marRight w:val="0"/>
      <w:marTop w:val="0"/>
      <w:marBottom w:val="0"/>
      <w:divBdr>
        <w:top w:val="none" w:sz="0" w:space="0" w:color="auto"/>
        <w:left w:val="none" w:sz="0" w:space="0" w:color="auto"/>
        <w:bottom w:val="none" w:sz="0" w:space="0" w:color="auto"/>
        <w:right w:val="none" w:sz="0" w:space="0" w:color="auto"/>
      </w:divBdr>
    </w:div>
    <w:div w:id="1936132981">
      <w:bodyDiv w:val="1"/>
      <w:marLeft w:val="0"/>
      <w:marRight w:val="0"/>
      <w:marTop w:val="0"/>
      <w:marBottom w:val="0"/>
      <w:divBdr>
        <w:top w:val="none" w:sz="0" w:space="0" w:color="auto"/>
        <w:left w:val="none" w:sz="0" w:space="0" w:color="auto"/>
        <w:bottom w:val="none" w:sz="0" w:space="0" w:color="auto"/>
        <w:right w:val="none" w:sz="0" w:space="0" w:color="auto"/>
      </w:divBdr>
    </w:div>
    <w:div w:id="1944848505">
      <w:bodyDiv w:val="1"/>
      <w:marLeft w:val="0"/>
      <w:marRight w:val="0"/>
      <w:marTop w:val="0"/>
      <w:marBottom w:val="0"/>
      <w:divBdr>
        <w:top w:val="none" w:sz="0" w:space="0" w:color="auto"/>
        <w:left w:val="none" w:sz="0" w:space="0" w:color="auto"/>
        <w:bottom w:val="none" w:sz="0" w:space="0" w:color="auto"/>
        <w:right w:val="none" w:sz="0" w:space="0" w:color="auto"/>
      </w:divBdr>
    </w:div>
    <w:div w:id="1993874758">
      <w:bodyDiv w:val="1"/>
      <w:marLeft w:val="0"/>
      <w:marRight w:val="0"/>
      <w:marTop w:val="0"/>
      <w:marBottom w:val="0"/>
      <w:divBdr>
        <w:top w:val="none" w:sz="0" w:space="0" w:color="auto"/>
        <w:left w:val="none" w:sz="0" w:space="0" w:color="auto"/>
        <w:bottom w:val="none" w:sz="0" w:space="0" w:color="auto"/>
        <w:right w:val="none" w:sz="0" w:space="0" w:color="auto"/>
      </w:divBdr>
    </w:div>
    <w:div w:id="2004890447">
      <w:bodyDiv w:val="1"/>
      <w:marLeft w:val="0"/>
      <w:marRight w:val="0"/>
      <w:marTop w:val="0"/>
      <w:marBottom w:val="0"/>
      <w:divBdr>
        <w:top w:val="none" w:sz="0" w:space="0" w:color="auto"/>
        <w:left w:val="none" w:sz="0" w:space="0" w:color="auto"/>
        <w:bottom w:val="none" w:sz="0" w:space="0" w:color="auto"/>
        <w:right w:val="none" w:sz="0" w:space="0" w:color="auto"/>
      </w:divBdr>
    </w:div>
    <w:div w:id="20500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2.png"/><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chart" Target="charts/chart2.xml"/><Relationship Id="rId25" Type="http://schemas.openxmlformats.org/officeDocument/2006/relationships/diagramLayout" Target="diagrams/layout3.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diagramLayout" Target="diagrams/layout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Data" Target="diagrams/data3.xml"/><Relationship Id="rId32" Type="http://schemas.openxmlformats.org/officeDocument/2006/relationships/footer" Target="footer2.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hyperlink" Target="https://www.youtube.com/watch?v=KzXdi_RDkjc" TargetMode="External"/><Relationship Id="rId19" Type="http://schemas.openxmlformats.org/officeDocument/2006/relationships/diagramData" Target="diagrams/data2.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akblanketexercise@anthc.org" TargetMode="External"/><Relationship Id="rId14" Type="http://schemas.openxmlformats.org/officeDocument/2006/relationships/diagramColors" Target="diagrams/colors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footer" Target="footer1.xml"/><Relationship Id="rId8" Type="http://schemas.openxmlformats.org/officeDocument/2006/relationships/image" Target="media/image1.jpeg"/></Relationships>
</file>

<file path=word/_rels/footnotes.xml.rels><?xml version="1.0" encoding="UTF-8" standalone="yes"?>
<Relationships xmlns="http://schemas.openxmlformats.org/package/2006/relationships"><Relationship Id="rId8" Type="http://schemas.openxmlformats.org/officeDocument/2006/relationships/hyperlink" Target="https://www.niwrc.org/sites/default/files/images/resource/Sexual-Victimization-in-Indian-Country.pdf" TargetMode="External"/><Relationship Id="rId13" Type="http://schemas.openxmlformats.org/officeDocument/2006/relationships/hyperlink" Target="https://www.anthc.org/who-we-are/overview/" TargetMode="External"/><Relationship Id="rId18" Type="http://schemas.openxmlformats.org/officeDocument/2006/relationships/hyperlink" Target="https://www.socialworktoday.com/news/pp_031519.shtml" TargetMode="External"/><Relationship Id="rId3" Type="http://schemas.openxmlformats.org/officeDocument/2006/relationships/hyperlink" Target="https://www.ncbi.nlm.nih.gov/pmc/articles/PMC1913706/" TargetMode="External"/><Relationship Id="rId21" Type="http://schemas.openxmlformats.org/officeDocument/2006/relationships/hyperlink" Target="https://doi.org/10.1353/hpu.2010.0233" TargetMode="External"/><Relationship Id="rId7" Type="http://schemas.openxmlformats.org/officeDocument/2006/relationships/hyperlink" Target="https://doi-org.proxy.consortiumlibrary.org/10-1037-amp0000338" TargetMode="External"/><Relationship Id="rId12" Type="http://schemas.openxmlformats.org/officeDocument/2006/relationships/hyperlink" Target="https://ginwright.medium.com/the-future-of-healing-shifting-from-trauma-informed-care-to-healing-centered-engagement-634f557ce69c" TargetMode="External"/><Relationship Id="rId17" Type="http://schemas.openxmlformats.org/officeDocument/2006/relationships/hyperlink" Target="https://doi.org/10.1097/GOX.0000000000002219" TargetMode="External"/><Relationship Id="rId25" Type="http://schemas.openxmlformats.org/officeDocument/2006/relationships/hyperlink" Target="https://www.atowi.org/press/etuaptmumk-two-eyed-seeing-with-rebecca-thomas" TargetMode="External"/><Relationship Id="rId2" Type="http://schemas.openxmlformats.org/officeDocument/2006/relationships/hyperlink" Target="https://doi.org/10.2105/AJPH.92.4.520" TargetMode="External"/><Relationship Id="rId16" Type="http://schemas.openxmlformats.org/officeDocument/2006/relationships/hyperlink" Target="https://www.anthc.org/what-we-do/behavioral-health/alaska-blanket-exercise/" TargetMode="External"/><Relationship Id="rId20" Type="http://schemas.openxmlformats.org/officeDocument/2006/relationships/hyperlink" Target="https://doi.org/10.1097/ACM.0b013e3181d2b2f3" TargetMode="External"/><Relationship Id="rId1" Type="http://schemas.openxmlformats.org/officeDocument/2006/relationships/hyperlink" Target="https://doi.org/10.1177/2156869311414919" TargetMode="External"/><Relationship Id="rId6" Type="http://schemas.openxmlformats.org/officeDocument/2006/relationships/hyperlink" Target="https://doi-org.proxy.consortiumlibrary.org/10.1037/cdp000049.supp" TargetMode="External"/><Relationship Id="rId11" Type="http://schemas.openxmlformats.org/officeDocument/2006/relationships/hyperlink" Target="https://doi.org/10.1371/journal.pone.0138511" TargetMode="External"/><Relationship Id="rId24" Type="http://schemas.openxmlformats.org/officeDocument/2006/relationships/hyperlink" Target="https://ginwright.medium.com/the-future-of-healing-shifting-from-trauma-informed-care-to-healing-centered-engagement-634f557ce69c" TargetMode="External"/><Relationship Id="rId5" Type="http://schemas.openxmlformats.org/officeDocument/2006/relationships/hyperlink" Target="https://doi-org.proxy.consortiumlibrary.org/10-1037-amp0000338" TargetMode="External"/><Relationship Id="rId15" Type="http://schemas.openxmlformats.org/officeDocument/2006/relationships/hyperlink" Target="https://www.anthc.org/what-we-do/behavioral-health/alaska-blanket-exercise/" TargetMode="External"/><Relationship Id="rId23" Type="http://schemas.openxmlformats.org/officeDocument/2006/relationships/hyperlink" Target="https://www.socialworktoday.com/news/pp_031519.shtml" TargetMode="External"/><Relationship Id="rId10" Type="http://schemas.openxmlformats.org/officeDocument/2006/relationships/hyperlink" Target="https://www.medicalnewstoday.com/articles/racism-in-healthcare" TargetMode="External"/><Relationship Id="rId19" Type="http://schemas.openxmlformats.org/officeDocument/2006/relationships/hyperlink" Target="https://doi.org/10.1097/GOX.0000000000002219" TargetMode="External"/><Relationship Id="rId4" Type="http://schemas.openxmlformats.org/officeDocument/2006/relationships/hyperlink" Target="https://doi.org/10.1037/vio0000135" TargetMode="External"/><Relationship Id="rId9" Type="http://schemas.openxmlformats.org/officeDocument/2006/relationships/hyperlink" Target="https://doi.org/10.1371/journal.pone.0138511" TargetMode="External"/><Relationship Id="rId14" Type="http://schemas.openxmlformats.org/officeDocument/2006/relationships/hyperlink" Target="https://www.anthc.org/what-we-do/behavioral-health/alaska-blanket-exercise/" TargetMode="External"/><Relationship Id="rId22" Type="http://schemas.openxmlformats.org/officeDocument/2006/relationships/hyperlink" Target="https://doi.org/10.1080/10437797.2019.1661911"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Yearly Number of ABEs Hosted</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Number of ABEs</c:v>
                </c:pt>
              </c:strCache>
            </c:strRef>
          </c:tx>
          <c:spPr>
            <a:ln w="28575" cap="rnd">
              <a:solidFill>
                <a:schemeClr val="accent1"/>
              </a:solidFill>
              <a:round/>
            </a:ln>
            <a:effectLst/>
          </c:spPr>
          <c:marker>
            <c:symbol val="none"/>
          </c:marker>
          <c:cat>
            <c:numRef>
              <c:f>Sheet1!$A$2:$A$5</c:f>
              <c:numCache>
                <c:formatCode>General</c:formatCode>
                <c:ptCount val="4"/>
                <c:pt idx="0">
                  <c:v>2019</c:v>
                </c:pt>
                <c:pt idx="1">
                  <c:v>2020</c:v>
                </c:pt>
                <c:pt idx="2">
                  <c:v>2022</c:v>
                </c:pt>
                <c:pt idx="3">
                  <c:v>2023</c:v>
                </c:pt>
              </c:numCache>
            </c:numRef>
          </c:cat>
          <c:val>
            <c:numRef>
              <c:f>Sheet1!$B$2:$B$5</c:f>
              <c:numCache>
                <c:formatCode>General</c:formatCode>
                <c:ptCount val="4"/>
                <c:pt idx="0">
                  <c:v>12</c:v>
                </c:pt>
                <c:pt idx="1">
                  <c:v>17</c:v>
                </c:pt>
                <c:pt idx="2">
                  <c:v>36</c:v>
                </c:pt>
                <c:pt idx="3">
                  <c:v>96</c:v>
                </c:pt>
              </c:numCache>
            </c:numRef>
          </c:val>
          <c:smooth val="0"/>
          <c:extLst>
            <c:ext xmlns:c16="http://schemas.microsoft.com/office/drawing/2014/chart" uri="{C3380CC4-5D6E-409C-BE32-E72D297353CC}">
              <c16:uniqueId val="{00000000-4325-4428-A1D0-9139601951BB}"/>
            </c:ext>
          </c:extLst>
        </c:ser>
        <c:dLbls>
          <c:showLegendKey val="0"/>
          <c:showVal val="0"/>
          <c:showCatName val="0"/>
          <c:showSerName val="0"/>
          <c:showPercent val="0"/>
          <c:showBubbleSize val="0"/>
        </c:dLbls>
        <c:smooth val="0"/>
        <c:axId val="451617520"/>
        <c:axId val="516922896"/>
      </c:lineChart>
      <c:catAx>
        <c:axId val="45161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6922896"/>
        <c:crosses val="autoZero"/>
        <c:auto val="1"/>
        <c:lblAlgn val="ctr"/>
        <c:lblOffset val="100"/>
        <c:noMultiLvlLbl val="0"/>
      </c:catAx>
      <c:valAx>
        <c:axId val="5169228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16175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400" b="0" i="0" baseline="0">
                <a:effectLst/>
              </a:rPr>
              <a:t>Figure 2. Yearly Number of ABEs Attendees</a:t>
            </a:r>
            <a:endParaRPr lang="en-US" sz="1100"/>
          </a:p>
        </c:rich>
      </c:tx>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2"/>
          <c:order val="2"/>
          <c:tx>
            <c:strRef>
              <c:f>Sheet1!$A$4</c:f>
              <c:strCache>
                <c:ptCount val="1"/>
                <c:pt idx="0">
                  <c:v>Number of ABE Attendees</c:v>
                </c:pt>
              </c:strCache>
            </c:strRef>
          </c:tx>
          <c:spPr>
            <a:ln w="28575" cap="rnd">
              <a:solidFill>
                <a:schemeClr val="accent1">
                  <a:shade val="65000"/>
                </a:schemeClr>
              </a:solidFill>
              <a:round/>
            </a:ln>
            <a:effectLst/>
          </c:spPr>
          <c:marker>
            <c:symbol val="none"/>
          </c:marker>
          <c:cat>
            <c:strRef>
              <c:f>Sheet1!$B$1:$E$1</c:f>
              <c:strCache>
                <c:ptCount val="4"/>
                <c:pt idx="0">
                  <c:v>2019</c:v>
                </c:pt>
                <c:pt idx="1">
                  <c:v>2020</c:v>
                </c:pt>
                <c:pt idx="2">
                  <c:v>2022</c:v>
                </c:pt>
                <c:pt idx="3">
                  <c:v>2023</c:v>
                </c:pt>
              </c:strCache>
            </c:strRef>
          </c:cat>
          <c:val>
            <c:numRef>
              <c:f>Sheet1!$B$4:$E$4</c:f>
              <c:numCache>
                <c:formatCode>General</c:formatCode>
                <c:ptCount val="4"/>
                <c:pt idx="0">
                  <c:v>298</c:v>
                </c:pt>
                <c:pt idx="1">
                  <c:v>406</c:v>
                </c:pt>
                <c:pt idx="2">
                  <c:v>862</c:v>
                </c:pt>
                <c:pt idx="3">
                  <c:v>1942</c:v>
                </c:pt>
              </c:numCache>
            </c:numRef>
          </c:val>
          <c:smooth val="0"/>
          <c:extLst>
            <c:ext xmlns:c16="http://schemas.microsoft.com/office/drawing/2014/chart" uri="{C3380CC4-5D6E-409C-BE32-E72D297353CC}">
              <c16:uniqueId val="{00000000-C030-4BAC-8C71-E018E7AD525C}"/>
            </c:ext>
          </c:extLst>
        </c:ser>
        <c:dLbls>
          <c:showLegendKey val="0"/>
          <c:showVal val="0"/>
          <c:showCatName val="0"/>
          <c:showSerName val="0"/>
          <c:showPercent val="0"/>
          <c:showBubbleSize val="0"/>
        </c:dLbls>
        <c:smooth val="0"/>
        <c:axId val="851393776"/>
        <c:axId val="851394192"/>
        <c:extLst>
          <c:ext xmlns:c15="http://schemas.microsoft.com/office/drawing/2012/chart" uri="{02D57815-91ED-43cb-92C2-25804820EDAC}">
            <c15:filteredLineSeries>
              <c15:ser>
                <c:idx val="0"/>
                <c:order val="0"/>
                <c:tx>
                  <c:strRef>
                    <c:extLst>
                      <c:ext uri="{02D57815-91ED-43cb-92C2-25804820EDAC}">
                        <c15:formulaRef>
                          <c15:sqref>Sheet1!$A$2</c15:sqref>
                        </c15:formulaRef>
                      </c:ext>
                    </c:extLst>
                    <c:strCache>
                      <c:ptCount val="1"/>
                      <c:pt idx="0">
                        <c:v>In Person</c:v>
                      </c:pt>
                    </c:strCache>
                  </c:strRef>
                </c:tx>
                <c:spPr>
                  <a:ln w="28575" cap="rnd">
                    <a:solidFill>
                      <a:schemeClr val="accent1">
                        <a:tint val="65000"/>
                      </a:schemeClr>
                    </a:solidFill>
                    <a:round/>
                  </a:ln>
                  <a:effectLst/>
                </c:spPr>
                <c:marker>
                  <c:symbol val="none"/>
                </c:marker>
                <c:cat>
                  <c:strRef>
                    <c:extLst>
                      <c:ext uri="{02D57815-91ED-43cb-92C2-25804820EDAC}">
                        <c15:formulaRef>
                          <c15:sqref>Sheet1!$B$1:$E$1</c15:sqref>
                        </c15:formulaRef>
                      </c:ext>
                    </c:extLst>
                    <c:strCache>
                      <c:ptCount val="4"/>
                      <c:pt idx="0">
                        <c:v>2019</c:v>
                      </c:pt>
                      <c:pt idx="1">
                        <c:v>2020</c:v>
                      </c:pt>
                      <c:pt idx="2">
                        <c:v>2022</c:v>
                      </c:pt>
                      <c:pt idx="3">
                        <c:v>2023</c:v>
                      </c:pt>
                    </c:strCache>
                  </c:strRef>
                </c:cat>
                <c:val>
                  <c:numRef>
                    <c:extLst>
                      <c:ext uri="{02D57815-91ED-43cb-92C2-25804820EDAC}">
                        <c15:formulaRef>
                          <c15:sqref>Sheet1!$B$2:$E$2</c15:sqref>
                        </c15:formulaRef>
                      </c:ext>
                    </c:extLst>
                    <c:numCache>
                      <c:formatCode>General</c:formatCode>
                      <c:ptCount val="4"/>
                      <c:pt idx="0">
                        <c:v>298</c:v>
                      </c:pt>
                      <c:pt idx="1">
                        <c:v>406</c:v>
                      </c:pt>
                      <c:pt idx="2">
                        <c:v>511</c:v>
                      </c:pt>
                      <c:pt idx="3">
                        <c:v>1380</c:v>
                      </c:pt>
                    </c:numCache>
                  </c:numRef>
                </c:val>
                <c:smooth val="0"/>
                <c:extLst>
                  <c:ext xmlns:c16="http://schemas.microsoft.com/office/drawing/2014/chart" uri="{C3380CC4-5D6E-409C-BE32-E72D297353CC}">
                    <c16:uniqueId val="{00000001-C030-4BAC-8C71-E018E7AD525C}"/>
                  </c:ext>
                </c:extLst>
              </c15:ser>
            </c15:filteredLineSeries>
            <c15:filteredLineSeries>
              <c15:ser>
                <c:idx val="1"/>
                <c:order val="1"/>
                <c:tx>
                  <c:strRef>
                    <c:extLst xmlns:c15="http://schemas.microsoft.com/office/drawing/2012/chart">
                      <c:ext xmlns:c15="http://schemas.microsoft.com/office/drawing/2012/chart" uri="{02D57815-91ED-43cb-92C2-25804820EDAC}">
                        <c15:formulaRef>
                          <c15:sqref>Sheet1!$A$3</c15:sqref>
                        </c15:formulaRef>
                      </c:ext>
                    </c:extLst>
                    <c:strCache>
                      <c:ptCount val="1"/>
                      <c:pt idx="0">
                        <c:v>Virtual </c:v>
                      </c:pt>
                    </c:strCache>
                  </c:strRef>
                </c:tx>
                <c:spPr>
                  <a:ln w="28575" cap="rnd">
                    <a:solidFill>
                      <a:schemeClr val="accent1"/>
                    </a:solidFill>
                    <a:round/>
                  </a:ln>
                  <a:effectLst/>
                </c:spPr>
                <c:marker>
                  <c:symbol val="none"/>
                </c:marker>
                <c:cat>
                  <c:strRef>
                    <c:extLst xmlns:c15="http://schemas.microsoft.com/office/drawing/2012/chart">
                      <c:ext xmlns:c15="http://schemas.microsoft.com/office/drawing/2012/chart" uri="{02D57815-91ED-43cb-92C2-25804820EDAC}">
                        <c15:formulaRef>
                          <c15:sqref>Sheet1!$B$1:$E$1</c15:sqref>
                        </c15:formulaRef>
                      </c:ext>
                    </c:extLst>
                    <c:strCache>
                      <c:ptCount val="4"/>
                      <c:pt idx="0">
                        <c:v>2019</c:v>
                      </c:pt>
                      <c:pt idx="1">
                        <c:v>2020</c:v>
                      </c:pt>
                      <c:pt idx="2">
                        <c:v>2022</c:v>
                      </c:pt>
                      <c:pt idx="3">
                        <c:v>2023</c:v>
                      </c:pt>
                    </c:strCache>
                  </c:strRef>
                </c:cat>
                <c:val>
                  <c:numRef>
                    <c:extLst xmlns:c15="http://schemas.microsoft.com/office/drawing/2012/chart">
                      <c:ext xmlns:c15="http://schemas.microsoft.com/office/drawing/2012/chart" uri="{02D57815-91ED-43cb-92C2-25804820EDAC}">
                        <c15:formulaRef>
                          <c15:sqref>Sheet1!$B$3:$E$3</c15:sqref>
                        </c15:formulaRef>
                      </c:ext>
                    </c:extLst>
                    <c:numCache>
                      <c:formatCode>General</c:formatCode>
                      <c:ptCount val="4"/>
                      <c:pt idx="0">
                        <c:v>0</c:v>
                      </c:pt>
                      <c:pt idx="1">
                        <c:v>0</c:v>
                      </c:pt>
                      <c:pt idx="2">
                        <c:v>351</c:v>
                      </c:pt>
                      <c:pt idx="3">
                        <c:v>562</c:v>
                      </c:pt>
                    </c:numCache>
                  </c:numRef>
                </c:val>
                <c:smooth val="0"/>
                <c:extLst xmlns:c15="http://schemas.microsoft.com/office/drawing/2012/chart">
                  <c:ext xmlns:c16="http://schemas.microsoft.com/office/drawing/2014/chart" uri="{C3380CC4-5D6E-409C-BE32-E72D297353CC}">
                    <c16:uniqueId val="{00000002-C030-4BAC-8C71-E018E7AD525C}"/>
                  </c:ext>
                </c:extLst>
              </c15:ser>
            </c15:filteredLineSeries>
          </c:ext>
        </c:extLst>
      </c:lineChart>
      <c:catAx>
        <c:axId val="8513937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394192"/>
        <c:crosses val="autoZero"/>
        <c:auto val="1"/>
        <c:lblAlgn val="ctr"/>
        <c:lblOffset val="100"/>
        <c:noMultiLvlLbl val="0"/>
      </c:catAx>
      <c:valAx>
        <c:axId val="851394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139377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E088ED0-31E5-4DEE-A2DB-318931F0982A}" type="doc">
      <dgm:prSet loTypeId="urn:microsoft.com/office/officeart/2016/7/layout/BasicTimeline" loCatId="process" qsTypeId="urn:microsoft.com/office/officeart/2005/8/quickstyle/simple4" qsCatId="simple" csTypeId="urn:microsoft.com/office/officeart/2005/8/colors/accent1_2" csCatId="accent1" phldr="1"/>
      <dgm:spPr/>
      <dgm:t>
        <a:bodyPr/>
        <a:lstStyle/>
        <a:p>
          <a:endParaRPr lang="en-US"/>
        </a:p>
      </dgm:t>
    </dgm:pt>
    <dgm:pt modelId="{D0389321-FC40-492E-89D2-DDCC8B959057}">
      <dgm:prSet custT="1"/>
      <dgm:spPr/>
      <dgm:t>
        <a:bodyPr/>
        <a:lstStyle/>
        <a:p>
          <a:pPr>
            <a:defRPr b="1"/>
          </a:pPr>
          <a:r>
            <a:rPr lang="en-US" sz="1200" dirty="0"/>
            <a:t>1996</a:t>
          </a:r>
        </a:p>
      </dgm:t>
    </dgm:pt>
    <dgm:pt modelId="{A329ED88-AD31-43C8-9A34-0B000DDC5DAE}" type="parTrans" cxnId="{DA56F1E2-993F-4670-B2A0-23238C1E5E2A}">
      <dgm:prSet/>
      <dgm:spPr/>
      <dgm:t>
        <a:bodyPr/>
        <a:lstStyle/>
        <a:p>
          <a:endParaRPr lang="en-US"/>
        </a:p>
      </dgm:t>
    </dgm:pt>
    <dgm:pt modelId="{687040E9-6637-4984-94C2-8FD0CB5EEF33}" type="sibTrans" cxnId="{DA56F1E2-993F-4670-B2A0-23238C1E5E2A}">
      <dgm:prSet/>
      <dgm:spPr/>
      <dgm:t>
        <a:bodyPr/>
        <a:lstStyle/>
        <a:p>
          <a:endParaRPr lang="en-US"/>
        </a:p>
      </dgm:t>
    </dgm:pt>
    <dgm:pt modelId="{ADAF49AD-6089-452C-9567-462B35BC0739}">
      <dgm:prSet custT="1"/>
      <dgm:spPr/>
      <dgm:t>
        <a:bodyPr/>
        <a:lstStyle/>
        <a:p>
          <a:r>
            <a:rPr lang="en-US" sz="1000"/>
            <a:t>KAIROS created Blanket Exercise</a:t>
          </a:r>
        </a:p>
      </dgm:t>
    </dgm:pt>
    <dgm:pt modelId="{D4994B03-93DC-4339-BE84-87E131842169}" type="parTrans" cxnId="{7ABB4B1C-F091-45B7-B8D6-5822EB420A77}">
      <dgm:prSet/>
      <dgm:spPr/>
      <dgm:t>
        <a:bodyPr/>
        <a:lstStyle/>
        <a:p>
          <a:endParaRPr lang="en-US"/>
        </a:p>
      </dgm:t>
    </dgm:pt>
    <dgm:pt modelId="{8A84C142-5346-4E8F-8F50-F50CEF6768DE}" type="sibTrans" cxnId="{7ABB4B1C-F091-45B7-B8D6-5822EB420A77}">
      <dgm:prSet/>
      <dgm:spPr/>
      <dgm:t>
        <a:bodyPr/>
        <a:lstStyle/>
        <a:p>
          <a:endParaRPr lang="en-US"/>
        </a:p>
      </dgm:t>
    </dgm:pt>
    <dgm:pt modelId="{EC80F9F5-120B-4B06-902A-9AB597FD734E}">
      <dgm:prSet custT="1"/>
      <dgm:spPr/>
      <dgm:t>
        <a:bodyPr/>
        <a:lstStyle/>
        <a:p>
          <a:pPr>
            <a:defRPr b="1"/>
          </a:pPr>
          <a:r>
            <a:rPr lang="en-US" sz="1200"/>
            <a:t>2017</a:t>
          </a:r>
        </a:p>
      </dgm:t>
    </dgm:pt>
    <dgm:pt modelId="{DE4A52A6-1368-4190-82AB-12B221270245}" type="parTrans" cxnId="{E04E243A-5304-4F3D-AC46-06B5CC8B58C1}">
      <dgm:prSet/>
      <dgm:spPr/>
      <dgm:t>
        <a:bodyPr/>
        <a:lstStyle/>
        <a:p>
          <a:endParaRPr lang="en-US"/>
        </a:p>
      </dgm:t>
    </dgm:pt>
    <dgm:pt modelId="{096CA906-6738-4A09-862B-F2428FF6688D}" type="sibTrans" cxnId="{E04E243A-5304-4F3D-AC46-06B5CC8B58C1}">
      <dgm:prSet/>
      <dgm:spPr/>
      <dgm:t>
        <a:bodyPr/>
        <a:lstStyle/>
        <a:p>
          <a:endParaRPr lang="en-US"/>
        </a:p>
      </dgm:t>
    </dgm:pt>
    <dgm:pt modelId="{B355EB66-AD12-4E8E-A989-535A7A7CB050}">
      <dgm:prSet custT="1"/>
      <dgm:spPr/>
      <dgm:t>
        <a:bodyPr/>
        <a:lstStyle/>
        <a:p>
          <a:r>
            <a:rPr lang="en-US" sz="1000" dirty="0" smtClean="0"/>
            <a:t>Blanket </a:t>
          </a:r>
          <a:r>
            <a:rPr lang="en-US" sz="1000" dirty="0"/>
            <a:t>Exercise hosted in Anchorage</a:t>
          </a:r>
        </a:p>
      </dgm:t>
    </dgm:pt>
    <dgm:pt modelId="{092A62D0-B778-40C7-B7ED-5ADBCECE3B5A}" type="parTrans" cxnId="{ACCCF53D-51AD-4BC7-9228-DB945233C8A9}">
      <dgm:prSet/>
      <dgm:spPr/>
      <dgm:t>
        <a:bodyPr/>
        <a:lstStyle/>
        <a:p>
          <a:endParaRPr lang="en-US"/>
        </a:p>
      </dgm:t>
    </dgm:pt>
    <dgm:pt modelId="{4C8D31C7-F9C0-48A2-A742-F98B0C62EDB5}" type="sibTrans" cxnId="{ACCCF53D-51AD-4BC7-9228-DB945233C8A9}">
      <dgm:prSet/>
      <dgm:spPr/>
      <dgm:t>
        <a:bodyPr/>
        <a:lstStyle/>
        <a:p>
          <a:endParaRPr lang="en-US"/>
        </a:p>
      </dgm:t>
    </dgm:pt>
    <dgm:pt modelId="{444A621C-D856-49F6-9446-E62B07BFF424}">
      <dgm:prSet custT="1"/>
      <dgm:spPr/>
      <dgm:t>
        <a:bodyPr/>
        <a:lstStyle/>
        <a:p>
          <a:pPr>
            <a:defRPr b="1"/>
          </a:pPr>
          <a:r>
            <a:rPr lang="en-US" sz="1200"/>
            <a:t>2018</a:t>
          </a:r>
        </a:p>
      </dgm:t>
    </dgm:pt>
    <dgm:pt modelId="{BB4A30AD-3B41-42C6-ACF5-67C100894685}" type="parTrans" cxnId="{D64E03AF-4633-42C0-BB0E-DA31E40F3EEF}">
      <dgm:prSet/>
      <dgm:spPr/>
      <dgm:t>
        <a:bodyPr/>
        <a:lstStyle/>
        <a:p>
          <a:endParaRPr lang="en-US"/>
        </a:p>
      </dgm:t>
    </dgm:pt>
    <dgm:pt modelId="{A3B8B07E-3575-46CE-B957-4E5382BA8F8B}" type="sibTrans" cxnId="{D64E03AF-4633-42C0-BB0E-DA31E40F3EEF}">
      <dgm:prSet/>
      <dgm:spPr/>
      <dgm:t>
        <a:bodyPr/>
        <a:lstStyle/>
        <a:p>
          <a:endParaRPr lang="en-US"/>
        </a:p>
      </dgm:t>
    </dgm:pt>
    <dgm:pt modelId="{E786168C-24FA-4F3E-8036-78617E0E9FA0}">
      <dgm:prSet custT="1"/>
      <dgm:spPr/>
      <dgm:t>
        <a:bodyPr/>
        <a:lstStyle/>
        <a:p>
          <a:r>
            <a:rPr lang="en-US" sz="1000" dirty="0" smtClean="0"/>
            <a:t>Alaska version developed</a:t>
          </a:r>
          <a:endParaRPr lang="en-US" sz="1000" dirty="0"/>
        </a:p>
      </dgm:t>
    </dgm:pt>
    <dgm:pt modelId="{664E8B07-1983-4CC4-BF47-DADEA7813AB5}" type="parTrans" cxnId="{6D3C4363-7233-49C7-B5A3-15A2B850D838}">
      <dgm:prSet/>
      <dgm:spPr/>
      <dgm:t>
        <a:bodyPr/>
        <a:lstStyle/>
        <a:p>
          <a:endParaRPr lang="en-US"/>
        </a:p>
      </dgm:t>
    </dgm:pt>
    <dgm:pt modelId="{9D279A65-F871-487C-88ED-6E2553010732}" type="sibTrans" cxnId="{6D3C4363-7233-49C7-B5A3-15A2B850D838}">
      <dgm:prSet/>
      <dgm:spPr/>
      <dgm:t>
        <a:bodyPr/>
        <a:lstStyle/>
        <a:p>
          <a:endParaRPr lang="en-US"/>
        </a:p>
      </dgm:t>
    </dgm:pt>
    <dgm:pt modelId="{2393DCCF-C8BD-4E14-8D96-DFBCFFB069B2}">
      <dgm:prSet custT="1"/>
      <dgm:spPr/>
      <dgm:t>
        <a:bodyPr/>
        <a:lstStyle/>
        <a:p>
          <a:pPr>
            <a:defRPr b="1"/>
          </a:pPr>
          <a:r>
            <a:rPr lang="en-US" sz="1200"/>
            <a:t>2019</a:t>
          </a:r>
        </a:p>
      </dgm:t>
    </dgm:pt>
    <dgm:pt modelId="{292A7E6D-1076-4DE7-ABB6-01F7F9F2871A}" type="parTrans" cxnId="{BC16E697-A981-4259-9229-B2321ECF5E07}">
      <dgm:prSet/>
      <dgm:spPr/>
      <dgm:t>
        <a:bodyPr/>
        <a:lstStyle/>
        <a:p>
          <a:endParaRPr lang="en-US"/>
        </a:p>
      </dgm:t>
    </dgm:pt>
    <dgm:pt modelId="{B5643D2E-C475-488A-A669-609271EBBAA9}" type="sibTrans" cxnId="{BC16E697-A981-4259-9229-B2321ECF5E07}">
      <dgm:prSet/>
      <dgm:spPr/>
      <dgm:t>
        <a:bodyPr/>
        <a:lstStyle/>
        <a:p>
          <a:endParaRPr lang="en-US"/>
        </a:p>
      </dgm:t>
    </dgm:pt>
    <dgm:pt modelId="{594E6060-F869-4A01-AD41-9F85C6E774B8}">
      <dgm:prSet custT="1"/>
      <dgm:spPr/>
      <dgm:t>
        <a:bodyPr/>
        <a:lstStyle/>
        <a:p>
          <a:r>
            <a:rPr lang="en-US" sz="1000" dirty="0"/>
            <a:t>Alaska Blanket Exercise </a:t>
          </a:r>
          <a:r>
            <a:rPr lang="en-US" sz="1000" dirty="0" smtClean="0"/>
            <a:t>launched</a:t>
          </a:r>
          <a:endParaRPr lang="en-US" sz="1000" dirty="0"/>
        </a:p>
      </dgm:t>
    </dgm:pt>
    <dgm:pt modelId="{C5BC66AA-AF01-4362-BFAD-6A69448F1EC1}" type="parTrans" cxnId="{2CBE0C17-7330-4EB8-A8B7-CBF761C2A01E}">
      <dgm:prSet/>
      <dgm:spPr/>
      <dgm:t>
        <a:bodyPr/>
        <a:lstStyle/>
        <a:p>
          <a:endParaRPr lang="en-US"/>
        </a:p>
      </dgm:t>
    </dgm:pt>
    <dgm:pt modelId="{7DDF0FE0-E390-4514-94BA-B5B3EB1E1818}" type="sibTrans" cxnId="{2CBE0C17-7330-4EB8-A8B7-CBF761C2A01E}">
      <dgm:prSet/>
      <dgm:spPr/>
      <dgm:t>
        <a:bodyPr/>
        <a:lstStyle/>
        <a:p>
          <a:endParaRPr lang="en-US"/>
        </a:p>
      </dgm:t>
    </dgm:pt>
    <dgm:pt modelId="{3B18A45F-DF10-4FFB-BE36-156806F9ABED}">
      <dgm:prSet custT="1"/>
      <dgm:spPr/>
      <dgm:t>
        <a:bodyPr/>
        <a:lstStyle/>
        <a:p>
          <a:pPr>
            <a:defRPr b="1"/>
          </a:pPr>
          <a:r>
            <a:rPr lang="en-US" sz="1200"/>
            <a:t>2020</a:t>
          </a:r>
        </a:p>
      </dgm:t>
    </dgm:pt>
    <dgm:pt modelId="{4D9488DB-A59C-489C-A2EA-CDA9A95EC875}" type="parTrans" cxnId="{D54307DA-ED19-4E79-AD8F-6D2D5DFD31D1}">
      <dgm:prSet/>
      <dgm:spPr/>
      <dgm:t>
        <a:bodyPr/>
        <a:lstStyle/>
        <a:p>
          <a:endParaRPr lang="en-US"/>
        </a:p>
      </dgm:t>
    </dgm:pt>
    <dgm:pt modelId="{5670035E-F041-4C58-81F3-93D7202E9203}" type="sibTrans" cxnId="{D54307DA-ED19-4E79-AD8F-6D2D5DFD31D1}">
      <dgm:prSet/>
      <dgm:spPr/>
      <dgm:t>
        <a:bodyPr/>
        <a:lstStyle/>
        <a:p>
          <a:endParaRPr lang="en-US"/>
        </a:p>
      </dgm:t>
    </dgm:pt>
    <dgm:pt modelId="{E05C8B42-6D17-452C-B20F-20ED61D02518}">
      <dgm:prSet custT="1"/>
      <dgm:spPr/>
      <dgm:t>
        <a:bodyPr/>
        <a:lstStyle/>
        <a:p>
          <a:r>
            <a:rPr lang="en-US" sz="1000"/>
            <a:t>ABE ceased during COVID-19</a:t>
          </a:r>
        </a:p>
      </dgm:t>
    </dgm:pt>
    <dgm:pt modelId="{9161246B-D57C-4879-9672-112B75E79772}" type="parTrans" cxnId="{A703BDBB-2741-4184-80CB-CDD21E612E0A}">
      <dgm:prSet/>
      <dgm:spPr/>
      <dgm:t>
        <a:bodyPr/>
        <a:lstStyle/>
        <a:p>
          <a:endParaRPr lang="en-US"/>
        </a:p>
      </dgm:t>
    </dgm:pt>
    <dgm:pt modelId="{D11B3BAE-0326-4FE4-A5B8-10253B632F5E}" type="sibTrans" cxnId="{A703BDBB-2741-4184-80CB-CDD21E612E0A}">
      <dgm:prSet/>
      <dgm:spPr/>
      <dgm:t>
        <a:bodyPr/>
        <a:lstStyle/>
        <a:p>
          <a:endParaRPr lang="en-US"/>
        </a:p>
      </dgm:t>
    </dgm:pt>
    <dgm:pt modelId="{3B0BA9A5-6A25-4328-B93F-394E81A1785A}">
      <dgm:prSet custT="1"/>
      <dgm:spPr/>
      <dgm:t>
        <a:bodyPr/>
        <a:lstStyle/>
        <a:p>
          <a:pPr>
            <a:defRPr b="1"/>
          </a:pPr>
          <a:r>
            <a:rPr lang="en-US" sz="1200"/>
            <a:t>2021</a:t>
          </a:r>
        </a:p>
      </dgm:t>
    </dgm:pt>
    <dgm:pt modelId="{D0EFB20A-3E42-4685-82A2-CB1EC182737B}" type="parTrans" cxnId="{1F303F0D-DD4A-4BB4-A78C-687A13591538}">
      <dgm:prSet/>
      <dgm:spPr/>
      <dgm:t>
        <a:bodyPr/>
        <a:lstStyle/>
        <a:p>
          <a:endParaRPr lang="en-US"/>
        </a:p>
      </dgm:t>
    </dgm:pt>
    <dgm:pt modelId="{E3A43447-F95C-4D62-ABE4-54615BBA1DBF}" type="sibTrans" cxnId="{1F303F0D-DD4A-4BB4-A78C-687A13591538}">
      <dgm:prSet/>
      <dgm:spPr/>
      <dgm:t>
        <a:bodyPr/>
        <a:lstStyle/>
        <a:p>
          <a:endParaRPr lang="en-US"/>
        </a:p>
      </dgm:t>
    </dgm:pt>
    <dgm:pt modelId="{8036B686-8075-4C4C-9E8E-62A72A1FF38D}">
      <dgm:prSet custT="1"/>
      <dgm:spPr/>
      <dgm:t>
        <a:bodyPr/>
        <a:lstStyle/>
        <a:p>
          <a:r>
            <a:rPr lang="en-US" sz="1000"/>
            <a:t>Virtual ABE developed</a:t>
          </a:r>
        </a:p>
      </dgm:t>
    </dgm:pt>
    <dgm:pt modelId="{B5C56E83-DE92-4097-B4F9-D0443D6C0DC2}" type="parTrans" cxnId="{66E84ABA-7F71-4C36-931F-108EBF8AC003}">
      <dgm:prSet/>
      <dgm:spPr/>
      <dgm:t>
        <a:bodyPr/>
        <a:lstStyle/>
        <a:p>
          <a:endParaRPr lang="en-US"/>
        </a:p>
      </dgm:t>
    </dgm:pt>
    <dgm:pt modelId="{3C0EE39D-A7D8-4B7F-974D-B667DF250FDE}" type="sibTrans" cxnId="{66E84ABA-7F71-4C36-931F-108EBF8AC003}">
      <dgm:prSet/>
      <dgm:spPr/>
      <dgm:t>
        <a:bodyPr/>
        <a:lstStyle/>
        <a:p>
          <a:endParaRPr lang="en-US"/>
        </a:p>
      </dgm:t>
    </dgm:pt>
    <dgm:pt modelId="{00B090D6-8C3B-4174-9076-1142E79FDA32}">
      <dgm:prSet custT="1"/>
      <dgm:spPr/>
      <dgm:t>
        <a:bodyPr/>
        <a:lstStyle/>
        <a:p>
          <a:pPr>
            <a:defRPr b="1"/>
          </a:pPr>
          <a:r>
            <a:rPr lang="en-US" sz="1200"/>
            <a:t>2022</a:t>
          </a:r>
        </a:p>
      </dgm:t>
    </dgm:pt>
    <dgm:pt modelId="{D752E7DE-1390-4F20-9A67-6B04E56E1EE3}" type="parTrans" cxnId="{5D17D0DF-0631-4D58-AF7E-DEE04D57D2FB}">
      <dgm:prSet/>
      <dgm:spPr/>
      <dgm:t>
        <a:bodyPr/>
        <a:lstStyle/>
        <a:p>
          <a:endParaRPr lang="en-US"/>
        </a:p>
      </dgm:t>
    </dgm:pt>
    <dgm:pt modelId="{4836B189-2B48-443B-8BFF-B596484F4480}" type="sibTrans" cxnId="{5D17D0DF-0631-4D58-AF7E-DEE04D57D2FB}">
      <dgm:prSet/>
      <dgm:spPr/>
      <dgm:t>
        <a:bodyPr/>
        <a:lstStyle/>
        <a:p>
          <a:endParaRPr lang="en-US"/>
        </a:p>
      </dgm:t>
    </dgm:pt>
    <dgm:pt modelId="{66D5AFEE-B4A6-4E6B-B450-96861EC8E00C}">
      <dgm:prSet custT="1"/>
      <dgm:spPr/>
      <dgm:t>
        <a:bodyPr/>
        <a:lstStyle/>
        <a:p>
          <a:r>
            <a:rPr lang="en-US" sz="1000" dirty="0"/>
            <a:t>Virtual and in person ABE began again </a:t>
          </a:r>
        </a:p>
      </dgm:t>
    </dgm:pt>
    <dgm:pt modelId="{D1180C3A-CF6C-40F4-9B9B-BB9836A2D981}" type="parTrans" cxnId="{C1BE3AC1-3B2B-464C-ADD7-5978DDABA533}">
      <dgm:prSet/>
      <dgm:spPr/>
      <dgm:t>
        <a:bodyPr/>
        <a:lstStyle/>
        <a:p>
          <a:endParaRPr lang="en-US"/>
        </a:p>
      </dgm:t>
    </dgm:pt>
    <dgm:pt modelId="{5BA3D28D-8520-4D39-BDB6-31F19E62CD15}" type="sibTrans" cxnId="{C1BE3AC1-3B2B-464C-ADD7-5978DDABA533}">
      <dgm:prSet/>
      <dgm:spPr/>
      <dgm:t>
        <a:bodyPr/>
        <a:lstStyle/>
        <a:p>
          <a:endParaRPr lang="en-US"/>
        </a:p>
      </dgm:t>
    </dgm:pt>
    <dgm:pt modelId="{07F6A6CA-856F-4446-9A2E-03C0B23484DA}">
      <dgm:prSet custT="1"/>
      <dgm:spPr/>
      <dgm:t>
        <a:bodyPr/>
        <a:lstStyle/>
        <a:p>
          <a:pPr>
            <a:defRPr b="1"/>
          </a:pPr>
          <a:r>
            <a:rPr lang="en-US" sz="1200"/>
            <a:t>2023</a:t>
          </a:r>
        </a:p>
      </dgm:t>
    </dgm:pt>
    <dgm:pt modelId="{38DFF296-5663-4F58-8747-01A702D0BD11}" type="parTrans" cxnId="{059F8B1A-CAC0-4ED2-A907-E994439DE19E}">
      <dgm:prSet/>
      <dgm:spPr/>
      <dgm:t>
        <a:bodyPr/>
        <a:lstStyle/>
        <a:p>
          <a:endParaRPr lang="en-US"/>
        </a:p>
      </dgm:t>
    </dgm:pt>
    <dgm:pt modelId="{B9275FBF-8CF0-4D36-A1E1-A4C629184760}" type="sibTrans" cxnId="{059F8B1A-CAC0-4ED2-A907-E994439DE19E}">
      <dgm:prSet/>
      <dgm:spPr/>
      <dgm:t>
        <a:bodyPr/>
        <a:lstStyle/>
        <a:p>
          <a:endParaRPr lang="en-US"/>
        </a:p>
      </dgm:t>
    </dgm:pt>
    <dgm:pt modelId="{27983482-A9CB-453A-92AF-67C9923CF3E4}">
      <dgm:prSet custT="1"/>
      <dgm:spPr/>
      <dgm:t>
        <a:bodyPr/>
        <a:lstStyle/>
        <a:p>
          <a:r>
            <a:rPr lang="en-US" sz="1000" dirty="0"/>
            <a:t>ABE integrated into ANTHC new hire orientation </a:t>
          </a:r>
        </a:p>
      </dgm:t>
    </dgm:pt>
    <dgm:pt modelId="{33F6D3FD-49C9-44EA-9497-99C5566E83C3}" type="parTrans" cxnId="{AB894922-66D8-4CA0-A044-6AA7EFECBE8D}">
      <dgm:prSet/>
      <dgm:spPr/>
      <dgm:t>
        <a:bodyPr/>
        <a:lstStyle/>
        <a:p>
          <a:endParaRPr lang="en-US"/>
        </a:p>
      </dgm:t>
    </dgm:pt>
    <dgm:pt modelId="{335C516C-2D03-405D-8AD3-55BF92D9010C}" type="sibTrans" cxnId="{AB894922-66D8-4CA0-A044-6AA7EFECBE8D}">
      <dgm:prSet/>
      <dgm:spPr/>
      <dgm:t>
        <a:bodyPr/>
        <a:lstStyle/>
        <a:p>
          <a:endParaRPr lang="en-US"/>
        </a:p>
      </dgm:t>
    </dgm:pt>
    <dgm:pt modelId="{56ADCE08-2876-4864-89AA-996C726E58CA}" type="pres">
      <dgm:prSet presAssocID="{FE088ED0-31E5-4DEE-A2DB-318931F0982A}" presName="root" presStyleCnt="0">
        <dgm:presLayoutVars>
          <dgm:chMax/>
          <dgm:chPref/>
          <dgm:animLvl val="lvl"/>
        </dgm:presLayoutVars>
      </dgm:prSet>
      <dgm:spPr/>
      <dgm:t>
        <a:bodyPr/>
        <a:lstStyle/>
        <a:p>
          <a:endParaRPr lang="en-US"/>
        </a:p>
      </dgm:t>
    </dgm:pt>
    <dgm:pt modelId="{C56D33E4-08FB-4655-981B-29CBB26CDAE9}" type="pres">
      <dgm:prSet presAssocID="{FE088ED0-31E5-4DEE-A2DB-318931F0982A}" presName="divider" presStyleLbl="fgAccFollowNode1" presStyleIdx="0" presStyleCnt="1"/>
      <dgm:spPr/>
      <dgm:t>
        <a:bodyPr/>
        <a:lstStyle/>
        <a:p>
          <a:endParaRPr lang="en-US"/>
        </a:p>
      </dgm:t>
    </dgm:pt>
    <dgm:pt modelId="{0CEC589C-0139-4AC9-A666-3A4764EC07D6}" type="pres">
      <dgm:prSet presAssocID="{FE088ED0-31E5-4DEE-A2DB-318931F0982A}" presName="nodes" presStyleCnt="0">
        <dgm:presLayoutVars>
          <dgm:chMax/>
          <dgm:chPref/>
          <dgm:animLvl val="lvl"/>
        </dgm:presLayoutVars>
      </dgm:prSet>
      <dgm:spPr/>
      <dgm:t>
        <a:bodyPr/>
        <a:lstStyle/>
        <a:p>
          <a:endParaRPr lang="en-US"/>
        </a:p>
      </dgm:t>
    </dgm:pt>
    <dgm:pt modelId="{2E61EA62-05F7-4A01-BC5D-50CC2816FA1F}" type="pres">
      <dgm:prSet presAssocID="{D0389321-FC40-492E-89D2-DDCC8B959057}" presName="composite" presStyleCnt="0"/>
      <dgm:spPr/>
      <dgm:t>
        <a:bodyPr/>
        <a:lstStyle/>
        <a:p>
          <a:endParaRPr lang="en-US"/>
        </a:p>
      </dgm:t>
    </dgm:pt>
    <dgm:pt modelId="{4A430F71-69D2-441C-AFCE-F326EFE59266}" type="pres">
      <dgm:prSet presAssocID="{D0389321-FC40-492E-89D2-DDCC8B959057}" presName="L1TextContainer" presStyleLbl="revTx" presStyleIdx="0" presStyleCnt="8">
        <dgm:presLayoutVars>
          <dgm:chMax val="1"/>
          <dgm:chPref val="1"/>
          <dgm:bulletEnabled val="1"/>
        </dgm:presLayoutVars>
      </dgm:prSet>
      <dgm:spPr/>
      <dgm:t>
        <a:bodyPr/>
        <a:lstStyle/>
        <a:p>
          <a:endParaRPr lang="en-US"/>
        </a:p>
      </dgm:t>
    </dgm:pt>
    <dgm:pt modelId="{05394331-EF3D-4D4F-8AB2-1AD45FC008E8}" type="pres">
      <dgm:prSet presAssocID="{D0389321-FC40-492E-89D2-DDCC8B959057}" presName="L2TextContainerWrapper" presStyleCnt="0">
        <dgm:presLayoutVars>
          <dgm:chMax val="0"/>
          <dgm:chPref val="0"/>
          <dgm:bulletEnabled val="1"/>
        </dgm:presLayoutVars>
      </dgm:prSet>
      <dgm:spPr/>
      <dgm:t>
        <a:bodyPr/>
        <a:lstStyle/>
        <a:p>
          <a:endParaRPr lang="en-US"/>
        </a:p>
      </dgm:t>
    </dgm:pt>
    <dgm:pt modelId="{40296678-0BFA-409F-9AED-C9A9835441DF}" type="pres">
      <dgm:prSet presAssocID="{D0389321-FC40-492E-89D2-DDCC8B959057}" presName="L2TextContainer" presStyleLbl="bgAcc1" presStyleIdx="0" presStyleCnt="8"/>
      <dgm:spPr/>
      <dgm:t>
        <a:bodyPr/>
        <a:lstStyle/>
        <a:p>
          <a:endParaRPr lang="en-US"/>
        </a:p>
      </dgm:t>
    </dgm:pt>
    <dgm:pt modelId="{B7D0B5B3-2B5F-4D84-92C8-3D38C4721B2D}" type="pres">
      <dgm:prSet presAssocID="{D0389321-FC40-492E-89D2-DDCC8B959057}" presName="FlexibleEmptyPlaceHolder" presStyleCnt="0"/>
      <dgm:spPr/>
      <dgm:t>
        <a:bodyPr/>
        <a:lstStyle/>
        <a:p>
          <a:endParaRPr lang="en-US"/>
        </a:p>
      </dgm:t>
    </dgm:pt>
    <dgm:pt modelId="{0680B57F-477C-4611-9BA9-6A9AFEF7559C}" type="pres">
      <dgm:prSet presAssocID="{D0389321-FC40-492E-89D2-DDCC8B959057}" presName="ConnectLine" presStyleLbl="sibTrans1D1" presStyleIdx="0" presStyleCnt="8"/>
      <dgm:spPr/>
      <dgm:t>
        <a:bodyPr/>
        <a:lstStyle/>
        <a:p>
          <a:endParaRPr lang="en-US"/>
        </a:p>
      </dgm:t>
    </dgm:pt>
    <dgm:pt modelId="{F320C2AC-E282-4BC6-983C-C496A8A7D194}" type="pres">
      <dgm:prSet presAssocID="{D0389321-FC40-492E-89D2-DDCC8B959057}" presName="ConnectorPoint" presStyleLbl="alignNode1" presStyleIdx="0" presStyleCnt="8"/>
      <dgm:spPr/>
      <dgm:t>
        <a:bodyPr/>
        <a:lstStyle/>
        <a:p>
          <a:endParaRPr lang="en-US"/>
        </a:p>
      </dgm:t>
    </dgm:pt>
    <dgm:pt modelId="{1B010EEA-75AC-42D2-B198-11E02BDF2179}" type="pres">
      <dgm:prSet presAssocID="{D0389321-FC40-492E-89D2-DDCC8B959057}" presName="EmptyPlaceHolder" presStyleCnt="0"/>
      <dgm:spPr/>
      <dgm:t>
        <a:bodyPr/>
        <a:lstStyle/>
        <a:p>
          <a:endParaRPr lang="en-US"/>
        </a:p>
      </dgm:t>
    </dgm:pt>
    <dgm:pt modelId="{C9113CB6-B054-4047-A43D-0EB7A9ED878B}" type="pres">
      <dgm:prSet presAssocID="{687040E9-6637-4984-94C2-8FD0CB5EEF33}" presName="spaceBetweenRectangles" presStyleCnt="0"/>
      <dgm:spPr/>
      <dgm:t>
        <a:bodyPr/>
        <a:lstStyle/>
        <a:p>
          <a:endParaRPr lang="en-US"/>
        </a:p>
      </dgm:t>
    </dgm:pt>
    <dgm:pt modelId="{A68715EA-2CA4-4887-A72D-D61ECC181255}" type="pres">
      <dgm:prSet presAssocID="{EC80F9F5-120B-4B06-902A-9AB597FD734E}" presName="composite" presStyleCnt="0"/>
      <dgm:spPr/>
      <dgm:t>
        <a:bodyPr/>
        <a:lstStyle/>
        <a:p>
          <a:endParaRPr lang="en-US"/>
        </a:p>
      </dgm:t>
    </dgm:pt>
    <dgm:pt modelId="{B490D0D4-8918-4D79-9D26-715C2AA55E9D}" type="pres">
      <dgm:prSet presAssocID="{EC80F9F5-120B-4B06-902A-9AB597FD734E}" presName="L1TextContainer" presStyleLbl="revTx" presStyleIdx="1" presStyleCnt="8">
        <dgm:presLayoutVars>
          <dgm:chMax val="1"/>
          <dgm:chPref val="1"/>
          <dgm:bulletEnabled val="1"/>
        </dgm:presLayoutVars>
      </dgm:prSet>
      <dgm:spPr/>
      <dgm:t>
        <a:bodyPr/>
        <a:lstStyle/>
        <a:p>
          <a:endParaRPr lang="en-US"/>
        </a:p>
      </dgm:t>
    </dgm:pt>
    <dgm:pt modelId="{EF263A64-36CB-428E-B8A5-B78542950552}" type="pres">
      <dgm:prSet presAssocID="{EC80F9F5-120B-4B06-902A-9AB597FD734E}" presName="L2TextContainerWrapper" presStyleCnt="0">
        <dgm:presLayoutVars>
          <dgm:chMax val="0"/>
          <dgm:chPref val="0"/>
          <dgm:bulletEnabled val="1"/>
        </dgm:presLayoutVars>
      </dgm:prSet>
      <dgm:spPr/>
      <dgm:t>
        <a:bodyPr/>
        <a:lstStyle/>
        <a:p>
          <a:endParaRPr lang="en-US"/>
        </a:p>
      </dgm:t>
    </dgm:pt>
    <dgm:pt modelId="{B93F4459-736D-44BC-BBD2-FC2D10AD4437}" type="pres">
      <dgm:prSet presAssocID="{EC80F9F5-120B-4B06-902A-9AB597FD734E}" presName="L2TextContainer" presStyleLbl="bgAcc1" presStyleIdx="1" presStyleCnt="8" custScaleX="109835"/>
      <dgm:spPr/>
      <dgm:t>
        <a:bodyPr/>
        <a:lstStyle/>
        <a:p>
          <a:endParaRPr lang="en-US"/>
        </a:p>
      </dgm:t>
    </dgm:pt>
    <dgm:pt modelId="{F9ED838A-217C-4FC0-989F-A90042DAD3D2}" type="pres">
      <dgm:prSet presAssocID="{EC80F9F5-120B-4B06-902A-9AB597FD734E}" presName="FlexibleEmptyPlaceHolder" presStyleCnt="0"/>
      <dgm:spPr/>
      <dgm:t>
        <a:bodyPr/>
        <a:lstStyle/>
        <a:p>
          <a:endParaRPr lang="en-US"/>
        </a:p>
      </dgm:t>
    </dgm:pt>
    <dgm:pt modelId="{386A2190-A5E3-4A80-B1F8-0ADEE04DA3D8}" type="pres">
      <dgm:prSet presAssocID="{EC80F9F5-120B-4B06-902A-9AB597FD734E}" presName="ConnectLine" presStyleLbl="sibTrans1D1" presStyleIdx="1" presStyleCnt="8"/>
      <dgm:spPr/>
      <dgm:t>
        <a:bodyPr/>
        <a:lstStyle/>
        <a:p>
          <a:endParaRPr lang="en-US"/>
        </a:p>
      </dgm:t>
    </dgm:pt>
    <dgm:pt modelId="{8CE3DF7B-D770-4500-9CFE-D10847BD4076}" type="pres">
      <dgm:prSet presAssocID="{EC80F9F5-120B-4B06-902A-9AB597FD734E}" presName="ConnectorPoint" presStyleLbl="alignNode1" presStyleIdx="1" presStyleCnt="8"/>
      <dgm:spPr/>
      <dgm:t>
        <a:bodyPr/>
        <a:lstStyle/>
        <a:p>
          <a:endParaRPr lang="en-US"/>
        </a:p>
      </dgm:t>
    </dgm:pt>
    <dgm:pt modelId="{81924675-79AB-430E-883B-0B4A3E6750C1}" type="pres">
      <dgm:prSet presAssocID="{EC80F9F5-120B-4B06-902A-9AB597FD734E}" presName="EmptyPlaceHolder" presStyleCnt="0"/>
      <dgm:spPr/>
      <dgm:t>
        <a:bodyPr/>
        <a:lstStyle/>
        <a:p>
          <a:endParaRPr lang="en-US"/>
        </a:p>
      </dgm:t>
    </dgm:pt>
    <dgm:pt modelId="{35977F2E-E19C-435B-A16F-D3D95726AA96}" type="pres">
      <dgm:prSet presAssocID="{096CA906-6738-4A09-862B-F2428FF6688D}" presName="spaceBetweenRectangles" presStyleCnt="0"/>
      <dgm:spPr/>
      <dgm:t>
        <a:bodyPr/>
        <a:lstStyle/>
        <a:p>
          <a:endParaRPr lang="en-US"/>
        </a:p>
      </dgm:t>
    </dgm:pt>
    <dgm:pt modelId="{9236F7F8-D5E1-4D80-B195-C1B2263A10D6}" type="pres">
      <dgm:prSet presAssocID="{444A621C-D856-49F6-9446-E62B07BFF424}" presName="composite" presStyleCnt="0"/>
      <dgm:spPr/>
      <dgm:t>
        <a:bodyPr/>
        <a:lstStyle/>
        <a:p>
          <a:endParaRPr lang="en-US"/>
        </a:p>
      </dgm:t>
    </dgm:pt>
    <dgm:pt modelId="{4AB61884-01BA-48E3-AEB7-45ECFE2062A9}" type="pres">
      <dgm:prSet presAssocID="{444A621C-D856-49F6-9446-E62B07BFF424}" presName="L1TextContainer" presStyleLbl="revTx" presStyleIdx="2" presStyleCnt="8">
        <dgm:presLayoutVars>
          <dgm:chMax val="1"/>
          <dgm:chPref val="1"/>
          <dgm:bulletEnabled val="1"/>
        </dgm:presLayoutVars>
      </dgm:prSet>
      <dgm:spPr/>
      <dgm:t>
        <a:bodyPr/>
        <a:lstStyle/>
        <a:p>
          <a:endParaRPr lang="en-US"/>
        </a:p>
      </dgm:t>
    </dgm:pt>
    <dgm:pt modelId="{605D1C1F-3750-4212-AD4D-3B4091EFF6CF}" type="pres">
      <dgm:prSet presAssocID="{444A621C-D856-49F6-9446-E62B07BFF424}" presName="L2TextContainerWrapper" presStyleCnt="0">
        <dgm:presLayoutVars>
          <dgm:chMax val="0"/>
          <dgm:chPref val="0"/>
          <dgm:bulletEnabled val="1"/>
        </dgm:presLayoutVars>
      </dgm:prSet>
      <dgm:spPr/>
      <dgm:t>
        <a:bodyPr/>
        <a:lstStyle/>
        <a:p>
          <a:endParaRPr lang="en-US"/>
        </a:p>
      </dgm:t>
    </dgm:pt>
    <dgm:pt modelId="{44AF7ED5-E097-4F55-BC30-D3015E421FF2}" type="pres">
      <dgm:prSet presAssocID="{444A621C-D856-49F6-9446-E62B07BFF424}" presName="L2TextContainer" presStyleLbl="bgAcc1" presStyleIdx="2" presStyleCnt="8"/>
      <dgm:spPr/>
      <dgm:t>
        <a:bodyPr/>
        <a:lstStyle/>
        <a:p>
          <a:endParaRPr lang="en-US"/>
        </a:p>
      </dgm:t>
    </dgm:pt>
    <dgm:pt modelId="{28627B96-CE6B-49E0-BDCA-8EA6A6D7B729}" type="pres">
      <dgm:prSet presAssocID="{444A621C-D856-49F6-9446-E62B07BFF424}" presName="FlexibleEmptyPlaceHolder" presStyleCnt="0"/>
      <dgm:spPr/>
      <dgm:t>
        <a:bodyPr/>
        <a:lstStyle/>
        <a:p>
          <a:endParaRPr lang="en-US"/>
        </a:p>
      </dgm:t>
    </dgm:pt>
    <dgm:pt modelId="{8B0E0B58-718E-49D5-BB17-DA7C7A598D77}" type="pres">
      <dgm:prSet presAssocID="{444A621C-D856-49F6-9446-E62B07BFF424}" presName="ConnectLine" presStyleLbl="sibTrans1D1" presStyleIdx="2" presStyleCnt="8"/>
      <dgm:spPr/>
      <dgm:t>
        <a:bodyPr/>
        <a:lstStyle/>
        <a:p>
          <a:endParaRPr lang="en-US"/>
        </a:p>
      </dgm:t>
    </dgm:pt>
    <dgm:pt modelId="{E089D656-6E48-43B9-AC46-EAE4E6D7D829}" type="pres">
      <dgm:prSet presAssocID="{444A621C-D856-49F6-9446-E62B07BFF424}" presName="ConnectorPoint" presStyleLbl="alignNode1" presStyleIdx="2" presStyleCnt="8"/>
      <dgm:spPr/>
      <dgm:t>
        <a:bodyPr/>
        <a:lstStyle/>
        <a:p>
          <a:endParaRPr lang="en-US"/>
        </a:p>
      </dgm:t>
    </dgm:pt>
    <dgm:pt modelId="{65D74A49-999F-48E8-93FA-9D33F8B73522}" type="pres">
      <dgm:prSet presAssocID="{444A621C-D856-49F6-9446-E62B07BFF424}" presName="EmptyPlaceHolder" presStyleCnt="0"/>
      <dgm:spPr/>
      <dgm:t>
        <a:bodyPr/>
        <a:lstStyle/>
        <a:p>
          <a:endParaRPr lang="en-US"/>
        </a:p>
      </dgm:t>
    </dgm:pt>
    <dgm:pt modelId="{E1AAA791-DFDF-4059-AE98-ACE0F1D2A893}" type="pres">
      <dgm:prSet presAssocID="{A3B8B07E-3575-46CE-B957-4E5382BA8F8B}" presName="spaceBetweenRectangles" presStyleCnt="0"/>
      <dgm:spPr/>
      <dgm:t>
        <a:bodyPr/>
        <a:lstStyle/>
        <a:p>
          <a:endParaRPr lang="en-US"/>
        </a:p>
      </dgm:t>
    </dgm:pt>
    <dgm:pt modelId="{8AA212D2-627E-4703-B95B-1048A6C2A2A0}" type="pres">
      <dgm:prSet presAssocID="{2393DCCF-C8BD-4E14-8D96-DFBCFFB069B2}" presName="composite" presStyleCnt="0"/>
      <dgm:spPr/>
      <dgm:t>
        <a:bodyPr/>
        <a:lstStyle/>
        <a:p>
          <a:endParaRPr lang="en-US"/>
        </a:p>
      </dgm:t>
    </dgm:pt>
    <dgm:pt modelId="{BED7ED83-6CFB-46DA-AD84-15AEF9C11468}" type="pres">
      <dgm:prSet presAssocID="{2393DCCF-C8BD-4E14-8D96-DFBCFFB069B2}" presName="L1TextContainer" presStyleLbl="revTx" presStyleIdx="3" presStyleCnt="8">
        <dgm:presLayoutVars>
          <dgm:chMax val="1"/>
          <dgm:chPref val="1"/>
          <dgm:bulletEnabled val="1"/>
        </dgm:presLayoutVars>
      </dgm:prSet>
      <dgm:spPr/>
      <dgm:t>
        <a:bodyPr/>
        <a:lstStyle/>
        <a:p>
          <a:endParaRPr lang="en-US"/>
        </a:p>
      </dgm:t>
    </dgm:pt>
    <dgm:pt modelId="{47DF14B1-2FB0-4823-834D-DA308A11F89F}" type="pres">
      <dgm:prSet presAssocID="{2393DCCF-C8BD-4E14-8D96-DFBCFFB069B2}" presName="L2TextContainerWrapper" presStyleCnt="0">
        <dgm:presLayoutVars>
          <dgm:chMax val="0"/>
          <dgm:chPref val="0"/>
          <dgm:bulletEnabled val="1"/>
        </dgm:presLayoutVars>
      </dgm:prSet>
      <dgm:spPr/>
      <dgm:t>
        <a:bodyPr/>
        <a:lstStyle/>
        <a:p>
          <a:endParaRPr lang="en-US"/>
        </a:p>
      </dgm:t>
    </dgm:pt>
    <dgm:pt modelId="{04B0C77D-BDE4-4C4E-9969-F3B824A9C6AA}" type="pres">
      <dgm:prSet presAssocID="{2393DCCF-C8BD-4E14-8D96-DFBCFFB069B2}" presName="L2TextContainer" presStyleLbl="bgAcc1" presStyleIdx="3" presStyleCnt="8"/>
      <dgm:spPr/>
      <dgm:t>
        <a:bodyPr/>
        <a:lstStyle/>
        <a:p>
          <a:endParaRPr lang="en-US"/>
        </a:p>
      </dgm:t>
    </dgm:pt>
    <dgm:pt modelId="{56BEF70D-9E53-4CDD-B999-1B7E5513A6C3}" type="pres">
      <dgm:prSet presAssocID="{2393DCCF-C8BD-4E14-8D96-DFBCFFB069B2}" presName="FlexibleEmptyPlaceHolder" presStyleCnt="0"/>
      <dgm:spPr/>
      <dgm:t>
        <a:bodyPr/>
        <a:lstStyle/>
        <a:p>
          <a:endParaRPr lang="en-US"/>
        </a:p>
      </dgm:t>
    </dgm:pt>
    <dgm:pt modelId="{FB9A8733-C70E-4197-94F3-BF20397DAB90}" type="pres">
      <dgm:prSet presAssocID="{2393DCCF-C8BD-4E14-8D96-DFBCFFB069B2}" presName="ConnectLine" presStyleLbl="sibTrans1D1" presStyleIdx="3" presStyleCnt="8"/>
      <dgm:spPr/>
      <dgm:t>
        <a:bodyPr/>
        <a:lstStyle/>
        <a:p>
          <a:endParaRPr lang="en-US"/>
        </a:p>
      </dgm:t>
    </dgm:pt>
    <dgm:pt modelId="{1DD1042C-CA7B-47B1-A63D-631CFE307686}" type="pres">
      <dgm:prSet presAssocID="{2393DCCF-C8BD-4E14-8D96-DFBCFFB069B2}" presName="ConnectorPoint" presStyleLbl="alignNode1" presStyleIdx="3" presStyleCnt="8"/>
      <dgm:spPr/>
      <dgm:t>
        <a:bodyPr/>
        <a:lstStyle/>
        <a:p>
          <a:endParaRPr lang="en-US"/>
        </a:p>
      </dgm:t>
    </dgm:pt>
    <dgm:pt modelId="{EC88D2DA-6E57-4E47-A61B-882A8CEF133E}" type="pres">
      <dgm:prSet presAssocID="{2393DCCF-C8BD-4E14-8D96-DFBCFFB069B2}" presName="EmptyPlaceHolder" presStyleCnt="0"/>
      <dgm:spPr/>
      <dgm:t>
        <a:bodyPr/>
        <a:lstStyle/>
        <a:p>
          <a:endParaRPr lang="en-US"/>
        </a:p>
      </dgm:t>
    </dgm:pt>
    <dgm:pt modelId="{9B22FB58-3FC2-4009-8E25-B5D506498D63}" type="pres">
      <dgm:prSet presAssocID="{B5643D2E-C475-488A-A669-609271EBBAA9}" presName="spaceBetweenRectangles" presStyleCnt="0"/>
      <dgm:spPr/>
      <dgm:t>
        <a:bodyPr/>
        <a:lstStyle/>
        <a:p>
          <a:endParaRPr lang="en-US"/>
        </a:p>
      </dgm:t>
    </dgm:pt>
    <dgm:pt modelId="{B6F931C5-62BE-45DE-A180-82C38990ACFB}" type="pres">
      <dgm:prSet presAssocID="{3B18A45F-DF10-4FFB-BE36-156806F9ABED}" presName="composite" presStyleCnt="0"/>
      <dgm:spPr/>
      <dgm:t>
        <a:bodyPr/>
        <a:lstStyle/>
        <a:p>
          <a:endParaRPr lang="en-US"/>
        </a:p>
      </dgm:t>
    </dgm:pt>
    <dgm:pt modelId="{D0ADA725-A378-4000-B57A-99DA2C171E50}" type="pres">
      <dgm:prSet presAssocID="{3B18A45F-DF10-4FFB-BE36-156806F9ABED}" presName="L1TextContainer" presStyleLbl="revTx" presStyleIdx="4" presStyleCnt="8">
        <dgm:presLayoutVars>
          <dgm:chMax val="1"/>
          <dgm:chPref val="1"/>
          <dgm:bulletEnabled val="1"/>
        </dgm:presLayoutVars>
      </dgm:prSet>
      <dgm:spPr/>
      <dgm:t>
        <a:bodyPr/>
        <a:lstStyle/>
        <a:p>
          <a:endParaRPr lang="en-US"/>
        </a:p>
      </dgm:t>
    </dgm:pt>
    <dgm:pt modelId="{54D52ACF-6290-4CB3-A619-308A74006165}" type="pres">
      <dgm:prSet presAssocID="{3B18A45F-DF10-4FFB-BE36-156806F9ABED}" presName="L2TextContainerWrapper" presStyleCnt="0">
        <dgm:presLayoutVars>
          <dgm:chMax val="0"/>
          <dgm:chPref val="0"/>
          <dgm:bulletEnabled val="1"/>
        </dgm:presLayoutVars>
      </dgm:prSet>
      <dgm:spPr/>
      <dgm:t>
        <a:bodyPr/>
        <a:lstStyle/>
        <a:p>
          <a:endParaRPr lang="en-US"/>
        </a:p>
      </dgm:t>
    </dgm:pt>
    <dgm:pt modelId="{545244B1-7448-4ED5-A331-D906692C9E3A}" type="pres">
      <dgm:prSet presAssocID="{3B18A45F-DF10-4FFB-BE36-156806F9ABED}" presName="L2TextContainer" presStyleLbl="bgAcc1" presStyleIdx="4" presStyleCnt="8"/>
      <dgm:spPr/>
      <dgm:t>
        <a:bodyPr/>
        <a:lstStyle/>
        <a:p>
          <a:endParaRPr lang="en-US"/>
        </a:p>
      </dgm:t>
    </dgm:pt>
    <dgm:pt modelId="{168782ED-D89B-459A-B60F-F5A874C6E26D}" type="pres">
      <dgm:prSet presAssocID="{3B18A45F-DF10-4FFB-BE36-156806F9ABED}" presName="FlexibleEmptyPlaceHolder" presStyleCnt="0"/>
      <dgm:spPr/>
      <dgm:t>
        <a:bodyPr/>
        <a:lstStyle/>
        <a:p>
          <a:endParaRPr lang="en-US"/>
        </a:p>
      </dgm:t>
    </dgm:pt>
    <dgm:pt modelId="{B06C0620-C279-4963-A450-5BC4C48D8E70}" type="pres">
      <dgm:prSet presAssocID="{3B18A45F-DF10-4FFB-BE36-156806F9ABED}" presName="ConnectLine" presStyleLbl="sibTrans1D1" presStyleIdx="4" presStyleCnt="8"/>
      <dgm:spPr/>
      <dgm:t>
        <a:bodyPr/>
        <a:lstStyle/>
        <a:p>
          <a:endParaRPr lang="en-US"/>
        </a:p>
      </dgm:t>
    </dgm:pt>
    <dgm:pt modelId="{3C9B1897-DDF1-45D8-B6CB-1284332ACBF1}" type="pres">
      <dgm:prSet presAssocID="{3B18A45F-DF10-4FFB-BE36-156806F9ABED}" presName="ConnectorPoint" presStyleLbl="alignNode1" presStyleIdx="4" presStyleCnt="8"/>
      <dgm:spPr/>
      <dgm:t>
        <a:bodyPr/>
        <a:lstStyle/>
        <a:p>
          <a:endParaRPr lang="en-US"/>
        </a:p>
      </dgm:t>
    </dgm:pt>
    <dgm:pt modelId="{7EF718BC-25D1-4D96-ABBF-80A04319A6B7}" type="pres">
      <dgm:prSet presAssocID="{3B18A45F-DF10-4FFB-BE36-156806F9ABED}" presName="EmptyPlaceHolder" presStyleCnt="0"/>
      <dgm:spPr/>
      <dgm:t>
        <a:bodyPr/>
        <a:lstStyle/>
        <a:p>
          <a:endParaRPr lang="en-US"/>
        </a:p>
      </dgm:t>
    </dgm:pt>
    <dgm:pt modelId="{1969ABCF-3483-47D2-965B-218D940F184D}" type="pres">
      <dgm:prSet presAssocID="{5670035E-F041-4C58-81F3-93D7202E9203}" presName="spaceBetweenRectangles" presStyleCnt="0"/>
      <dgm:spPr/>
      <dgm:t>
        <a:bodyPr/>
        <a:lstStyle/>
        <a:p>
          <a:endParaRPr lang="en-US"/>
        </a:p>
      </dgm:t>
    </dgm:pt>
    <dgm:pt modelId="{950BB908-270C-4D37-9FE6-8B636C0BCBBA}" type="pres">
      <dgm:prSet presAssocID="{3B0BA9A5-6A25-4328-B93F-394E81A1785A}" presName="composite" presStyleCnt="0"/>
      <dgm:spPr/>
      <dgm:t>
        <a:bodyPr/>
        <a:lstStyle/>
        <a:p>
          <a:endParaRPr lang="en-US"/>
        </a:p>
      </dgm:t>
    </dgm:pt>
    <dgm:pt modelId="{55511464-B460-4660-A527-DD538341FFD3}" type="pres">
      <dgm:prSet presAssocID="{3B0BA9A5-6A25-4328-B93F-394E81A1785A}" presName="L1TextContainer" presStyleLbl="revTx" presStyleIdx="5" presStyleCnt="8">
        <dgm:presLayoutVars>
          <dgm:chMax val="1"/>
          <dgm:chPref val="1"/>
          <dgm:bulletEnabled val="1"/>
        </dgm:presLayoutVars>
      </dgm:prSet>
      <dgm:spPr/>
      <dgm:t>
        <a:bodyPr/>
        <a:lstStyle/>
        <a:p>
          <a:endParaRPr lang="en-US"/>
        </a:p>
      </dgm:t>
    </dgm:pt>
    <dgm:pt modelId="{0D30BBD3-ED0D-41C4-A6DF-CB69F4CEB289}" type="pres">
      <dgm:prSet presAssocID="{3B0BA9A5-6A25-4328-B93F-394E81A1785A}" presName="L2TextContainerWrapper" presStyleCnt="0">
        <dgm:presLayoutVars>
          <dgm:chMax val="0"/>
          <dgm:chPref val="0"/>
          <dgm:bulletEnabled val="1"/>
        </dgm:presLayoutVars>
      </dgm:prSet>
      <dgm:spPr/>
      <dgm:t>
        <a:bodyPr/>
        <a:lstStyle/>
        <a:p>
          <a:endParaRPr lang="en-US"/>
        </a:p>
      </dgm:t>
    </dgm:pt>
    <dgm:pt modelId="{0A86AEA1-45BB-4A64-9FB2-A94818BC8C97}" type="pres">
      <dgm:prSet presAssocID="{3B0BA9A5-6A25-4328-B93F-394E81A1785A}" presName="L2TextContainer" presStyleLbl="bgAcc1" presStyleIdx="5" presStyleCnt="8"/>
      <dgm:spPr/>
      <dgm:t>
        <a:bodyPr/>
        <a:lstStyle/>
        <a:p>
          <a:endParaRPr lang="en-US"/>
        </a:p>
      </dgm:t>
    </dgm:pt>
    <dgm:pt modelId="{B57840A2-EFE0-4025-8ABB-04F7B4F7647E}" type="pres">
      <dgm:prSet presAssocID="{3B0BA9A5-6A25-4328-B93F-394E81A1785A}" presName="FlexibleEmptyPlaceHolder" presStyleCnt="0"/>
      <dgm:spPr/>
      <dgm:t>
        <a:bodyPr/>
        <a:lstStyle/>
        <a:p>
          <a:endParaRPr lang="en-US"/>
        </a:p>
      </dgm:t>
    </dgm:pt>
    <dgm:pt modelId="{CB502783-E0AA-41BE-920E-434F524A4F02}" type="pres">
      <dgm:prSet presAssocID="{3B0BA9A5-6A25-4328-B93F-394E81A1785A}" presName="ConnectLine" presStyleLbl="sibTrans1D1" presStyleIdx="5" presStyleCnt="8"/>
      <dgm:spPr/>
      <dgm:t>
        <a:bodyPr/>
        <a:lstStyle/>
        <a:p>
          <a:endParaRPr lang="en-US"/>
        </a:p>
      </dgm:t>
    </dgm:pt>
    <dgm:pt modelId="{C9FD212A-72C4-4386-BBD7-9B4031F19CB0}" type="pres">
      <dgm:prSet presAssocID="{3B0BA9A5-6A25-4328-B93F-394E81A1785A}" presName="ConnectorPoint" presStyleLbl="alignNode1" presStyleIdx="5" presStyleCnt="8"/>
      <dgm:spPr/>
      <dgm:t>
        <a:bodyPr/>
        <a:lstStyle/>
        <a:p>
          <a:endParaRPr lang="en-US"/>
        </a:p>
      </dgm:t>
    </dgm:pt>
    <dgm:pt modelId="{4AFE8A4F-D13D-48CA-B448-E5F395456166}" type="pres">
      <dgm:prSet presAssocID="{3B0BA9A5-6A25-4328-B93F-394E81A1785A}" presName="EmptyPlaceHolder" presStyleCnt="0"/>
      <dgm:spPr/>
      <dgm:t>
        <a:bodyPr/>
        <a:lstStyle/>
        <a:p>
          <a:endParaRPr lang="en-US"/>
        </a:p>
      </dgm:t>
    </dgm:pt>
    <dgm:pt modelId="{C709B8B9-CF58-422E-82CA-1D0C2E4BFCDA}" type="pres">
      <dgm:prSet presAssocID="{E3A43447-F95C-4D62-ABE4-54615BBA1DBF}" presName="spaceBetweenRectangles" presStyleCnt="0"/>
      <dgm:spPr/>
      <dgm:t>
        <a:bodyPr/>
        <a:lstStyle/>
        <a:p>
          <a:endParaRPr lang="en-US"/>
        </a:p>
      </dgm:t>
    </dgm:pt>
    <dgm:pt modelId="{56D582B9-FEAB-4052-8B96-8705A7362A31}" type="pres">
      <dgm:prSet presAssocID="{00B090D6-8C3B-4174-9076-1142E79FDA32}" presName="composite" presStyleCnt="0"/>
      <dgm:spPr/>
      <dgm:t>
        <a:bodyPr/>
        <a:lstStyle/>
        <a:p>
          <a:endParaRPr lang="en-US"/>
        </a:p>
      </dgm:t>
    </dgm:pt>
    <dgm:pt modelId="{42A4844F-1604-48D7-9403-D20FCB063702}" type="pres">
      <dgm:prSet presAssocID="{00B090D6-8C3B-4174-9076-1142E79FDA32}" presName="L1TextContainer" presStyleLbl="revTx" presStyleIdx="6" presStyleCnt="8">
        <dgm:presLayoutVars>
          <dgm:chMax val="1"/>
          <dgm:chPref val="1"/>
          <dgm:bulletEnabled val="1"/>
        </dgm:presLayoutVars>
      </dgm:prSet>
      <dgm:spPr/>
      <dgm:t>
        <a:bodyPr/>
        <a:lstStyle/>
        <a:p>
          <a:endParaRPr lang="en-US"/>
        </a:p>
      </dgm:t>
    </dgm:pt>
    <dgm:pt modelId="{B2CF65F7-3F7E-4CA8-A533-F563A0FEDF8B}" type="pres">
      <dgm:prSet presAssocID="{00B090D6-8C3B-4174-9076-1142E79FDA32}" presName="L2TextContainerWrapper" presStyleCnt="0">
        <dgm:presLayoutVars>
          <dgm:chMax val="0"/>
          <dgm:chPref val="0"/>
          <dgm:bulletEnabled val="1"/>
        </dgm:presLayoutVars>
      </dgm:prSet>
      <dgm:spPr/>
      <dgm:t>
        <a:bodyPr/>
        <a:lstStyle/>
        <a:p>
          <a:endParaRPr lang="en-US"/>
        </a:p>
      </dgm:t>
    </dgm:pt>
    <dgm:pt modelId="{67F827F6-8F58-4F4B-9C9B-4C34AFA7B4CB}" type="pres">
      <dgm:prSet presAssocID="{00B090D6-8C3B-4174-9076-1142E79FDA32}" presName="L2TextContainer" presStyleLbl="bgAcc1" presStyleIdx="6" presStyleCnt="8" custScaleX="110626"/>
      <dgm:spPr/>
      <dgm:t>
        <a:bodyPr/>
        <a:lstStyle/>
        <a:p>
          <a:endParaRPr lang="en-US"/>
        </a:p>
      </dgm:t>
    </dgm:pt>
    <dgm:pt modelId="{319850B8-4295-488B-95D7-73E99251D8BE}" type="pres">
      <dgm:prSet presAssocID="{00B090D6-8C3B-4174-9076-1142E79FDA32}" presName="FlexibleEmptyPlaceHolder" presStyleCnt="0"/>
      <dgm:spPr/>
      <dgm:t>
        <a:bodyPr/>
        <a:lstStyle/>
        <a:p>
          <a:endParaRPr lang="en-US"/>
        </a:p>
      </dgm:t>
    </dgm:pt>
    <dgm:pt modelId="{B6862083-1D10-4E5F-A072-4388F72088DC}" type="pres">
      <dgm:prSet presAssocID="{00B090D6-8C3B-4174-9076-1142E79FDA32}" presName="ConnectLine" presStyleLbl="sibTrans1D1" presStyleIdx="6" presStyleCnt="8"/>
      <dgm:spPr/>
      <dgm:t>
        <a:bodyPr/>
        <a:lstStyle/>
        <a:p>
          <a:endParaRPr lang="en-US"/>
        </a:p>
      </dgm:t>
    </dgm:pt>
    <dgm:pt modelId="{8E0DDC57-D513-45C1-B058-1C62C897F5B8}" type="pres">
      <dgm:prSet presAssocID="{00B090D6-8C3B-4174-9076-1142E79FDA32}" presName="ConnectorPoint" presStyleLbl="alignNode1" presStyleIdx="6" presStyleCnt="8"/>
      <dgm:spPr/>
      <dgm:t>
        <a:bodyPr/>
        <a:lstStyle/>
        <a:p>
          <a:endParaRPr lang="en-US"/>
        </a:p>
      </dgm:t>
    </dgm:pt>
    <dgm:pt modelId="{626B2597-D289-47DD-A6B4-0EC95415A52C}" type="pres">
      <dgm:prSet presAssocID="{00B090D6-8C3B-4174-9076-1142E79FDA32}" presName="EmptyPlaceHolder" presStyleCnt="0"/>
      <dgm:spPr/>
      <dgm:t>
        <a:bodyPr/>
        <a:lstStyle/>
        <a:p>
          <a:endParaRPr lang="en-US"/>
        </a:p>
      </dgm:t>
    </dgm:pt>
    <dgm:pt modelId="{C162F4E2-B83F-4288-976E-7FC0C5D0CFC5}" type="pres">
      <dgm:prSet presAssocID="{4836B189-2B48-443B-8BFF-B596484F4480}" presName="spaceBetweenRectangles" presStyleCnt="0"/>
      <dgm:spPr/>
      <dgm:t>
        <a:bodyPr/>
        <a:lstStyle/>
        <a:p>
          <a:endParaRPr lang="en-US"/>
        </a:p>
      </dgm:t>
    </dgm:pt>
    <dgm:pt modelId="{8C3D795F-DD0F-4225-82DD-2A2DA3438618}" type="pres">
      <dgm:prSet presAssocID="{07F6A6CA-856F-4446-9A2E-03C0B23484DA}" presName="composite" presStyleCnt="0"/>
      <dgm:spPr/>
      <dgm:t>
        <a:bodyPr/>
        <a:lstStyle/>
        <a:p>
          <a:endParaRPr lang="en-US"/>
        </a:p>
      </dgm:t>
    </dgm:pt>
    <dgm:pt modelId="{00F2CC35-1E4E-48BA-8B4F-E1EBB9585B53}" type="pres">
      <dgm:prSet presAssocID="{07F6A6CA-856F-4446-9A2E-03C0B23484DA}" presName="L1TextContainer" presStyleLbl="revTx" presStyleIdx="7" presStyleCnt="8">
        <dgm:presLayoutVars>
          <dgm:chMax val="1"/>
          <dgm:chPref val="1"/>
          <dgm:bulletEnabled val="1"/>
        </dgm:presLayoutVars>
      </dgm:prSet>
      <dgm:spPr/>
      <dgm:t>
        <a:bodyPr/>
        <a:lstStyle/>
        <a:p>
          <a:endParaRPr lang="en-US"/>
        </a:p>
      </dgm:t>
    </dgm:pt>
    <dgm:pt modelId="{96FE9EA0-57C9-4065-9306-BDB719C50E34}" type="pres">
      <dgm:prSet presAssocID="{07F6A6CA-856F-4446-9A2E-03C0B23484DA}" presName="L2TextContainerWrapper" presStyleCnt="0">
        <dgm:presLayoutVars>
          <dgm:chMax val="0"/>
          <dgm:chPref val="0"/>
          <dgm:bulletEnabled val="1"/>
        </dgm:presLayoutVars>
      </dgm:prSet>
      <dgm:spPr/>
      <dgm:t>
        <a:bodyPr/>
        <a:lstStyle/>
        <a:p>
          <a:endParaRPr lang="en-US"/>
        </a:p>
      </dgm:t>
    </dgm:pt>
    <dgm:pt modelId="{972331A3-2046-4EA5-ABC6-094B2245FD48}" type="pres">
      <dgm:prSet presAssocID="{07F6A6CA-856F-4446-9A2E-03C0B23484DA}" presName="L2TextContainer" presStyleLbl="bgAcc1" presStyleIdx="7" presStyleCnt="8"/>
      <dgm:spPr/>
      <dgm:t>
        <a:bodyPr/>
        <a:lstStyle/>
        <a:p>
          <a:endParaRPr lang="en-US"/>
        </a:p>
      </dgm:t>
    </dgm:pt>
    <dgm:pt modelId="{245FFA65-9E13-4C00-84AA-C82B5E5BDB54}" type="pres">
      <dgm:prSet presAssocID="{07F6A6CA-856F-4446-9A2E-03C0B23484DA}" presName="FlexibleEmptyPlaceHolder" presStyleCnt="0"/>
      <dgm:spPr/>
      <dgm:t>
        <a:bodyPr/>
        <a:lstStyle/>
        <a:p>
          <a:endParaRPr lang="en-US"/>
        </a:p>
      </dgm:t>
    </dgm:pt>
    <dgm:pt modelId="{33F705BC-0BA1-48B8-8AB6-5D212F29C84C}" type="pres">
      <dgm:prSet presAssocID="{07F6A6CA-856F-4446-9A2E-03C0B23484DA}" presName="ConnectLine" presStyleLbl="sibTrans1D1" presStyleIdx="7" presStyleCnt="8"/>
      <dgm:spPr/>
      <dgm:t>
        <a:bodyPr/>
        <a:lstStyle/>
        <a:p>
          <a:endParaRPr lang="en-US"/>
        </a:p>
      </dgm:t>
    </dgm:pt>
    <dgm:pt modelId="{A3D100E4-1045-4CE5-9C56-A571F7AA6519}" type="pres">
      <dgm:prSet presAssocID="{07F6A6CA-856F-4446-9A2E-03C0B23484DA}" presName="ConnectorPoint" presStyleLbl="alignNode1" presStyleIdx="7" presStyleCnt="8"/>
      <dgm:spPr/>
      <dgm:t>
        <a:bodyPr/>
        <a:lstStyle/>
        <a:p>
          <a:endParaRPr lang="en-US"/>
        </a:p>
      </dgm:t>
    </dgm:pt>
    <dgm:pt modelId="{5ECFAD8C-3955-4FF8-9664-9240CED65EAC}" type="pres">
      <dgm:prSet presAssocID="{07F6A6CA-856F-4446-9A2E-03C0B23484DA}" presName="EmptyPlaceHolder" presStyleCnt="0"/>
      <dgm:spPr/>
      <dgm:t>
        <a:bodyPr/>
        <a:lstStyle/>
        <a:p>
          <a:endParaRPr lang="en-US"/>
        </a:p>
      </dgm:t>
    </dgm:pt>
  </dgm:ptLst>
  <dgm:cxnLst>
    <dgm:cxn modelId="{AC74073C-EF75-4E7E-A8B0-5928FBA86A42}" type="presOf" srcId="{EC80F9F5-120B-4B06-902A-9AB597FD734E}" destId="{B490D0D4-8918-4D79-9D26-715C2AA55E9D}" srcOrd="0" destOrd="0" presId="urn:microsoft.com/office/officeart/2016/7/layout/BasicTimeline"/>
    <dgm:cxn modelId="{5F01E563-CC8F-46A0-91CD-EB0C522DF901}" type="presOf" srcId="{ADAF49AD-6089-452C-9567-462B35BC0739}" destId="{40296678-0BFA-409F-9AED-C9A9835441DF}" srcOrd="0" destOrd="0" presId="urn:microsoft.com/office/officeart/2016/7/layout/BasicTimeline"/>
    <dgm:cxn modelId="{091291E2-E22D-40D5-82DD-35F16E222A2C}" type="presOf" srcId="{594E6060-F869-4A01-AD41-9F85C6E774B8}" destId="{04B0C77D-BDE4-4C4E-9969-F3B824A9C6AA}" srcOrd="0" destOrd="0" presId="urn:microsoft.com/office/officeart/2016/7/layout/BasicTimeline"/>
    <dgm:cxn modelId="{AEBF6C49-8CBF-4C34-ABD0-A3055CE46CB5}" type="presOf" srcId="{00B090D6-8C3B-4174-9076-1142E79FDA32}" destId="{42A4844F-1604-48D7-9403-D20FCB063702}" srcOrd="0" destOrd="0" presId="urn:microsoft.com/office/officeart/2016/7/layout/BasicTimeline"/>
    <dgm:cxn modelId="{D3192A14-0D4A-4DB2-8C2B-B6D1B763C339}" type="presOf" srcId="{8036B686-8075-4C4C-9E8E-62A72A1FF38D}" destId="{0A86AEA1-45BB-4A64-9FB2-A94818BC8C97}" srcOrd="0" destOrd="0" presId="urn:microsoft.com/office/officeart/2016/7/layout/BasicTimeline"/>
    <dgm:cxn modelId="{BEEC9F1D-AC83-4B2E-A505-680ED98A0844}" type="presOf" srcId="{66D5AFEE-B4A6-4E6B-B450-96861EC8E00C}" destId="{67F827F6-8F58-4F4B-9C9B-4C34AFA7B4CB}" srcOrd="0" destOrd="0" presId="urn:microsoft.com/office/officeart/2016/7/layout/BasicTimeline"/>
    <dgm:cxn modelId="{A8A24B22-1407-40B2-B6AE-CD73C7559568}" type="presOf" srcId="{E05C8B42-6D17-452C-B20F-20ED61D02518}" destId="{545244B1-7448-4ED5-A331-D906692C9E3A}" srcOrd="0" destOrd="0" presId="urn:microsoft.com/office/officeart/2016/7/layout/BasicTimeline"/>
    <dgm:cxn modelId="{2CBE0C17-7330-4EB8-A8B7-CBF761C2A01E}" srcId="{2393DCCF-C8BD-4E14-8D96-DFBCFFB069B2}" destId="{594E6060-F869-4A01-AD41-9F85C6E774B8}" srcOrd="0" destOrd="0" parTransId="{C5BC66AA-AF01-4362-BFAD-6A69448F1EC1}" sibTransId="{7DDF0FE0-E390-4514-94BA-B5B3EB1E1818}"/>
    <dgm:cxn modelId="{3BE37B5E-9F95-47AC-A10F-776E299D7185}" type="presOf" srcId="{2393DCCF-C8BD-4E14-8D96-DFBCFFB069B2}" destId="{BED7ED83-6CFB-46DA-AD84-15AEF9C11468}" srcOrd="0" destOrd="0" presId="urn:microsoft.com/office/officeart/2016/7/layout/BasicTimeline"/>
    <dgm:cxn modelId="{08B74866-C90B-42EC-BCEA-ECE48F4E0364}" type="presOf" srcId="{3B0BA9A5-6A25-4328-B93F-394E81A1785A}" destId="{55511464-B460-4660-A527-DD538341FFD3}" srcOrd="0" destOrd="0" presId="urn:microsoft.com/office/officeart/2016/7/layout/BasicTimeline"/>
    <dgm:cxn modelId="{DA56F1E2-993F-4670-B2A0-23238C1E5E2A}" srcId="{FE088ED0-31E5-4DEE-A2DB-318931F0982A}" destId="{D0389321-FC40-492E-89D2-DDCC8B959057}" srcOrd="0" destOrd="0" parTransId="{A329ED88-AD31-43C8-9A34-0B000DDC5DAE}" sibTransId="{687040E9-6637-4984-94C2-8FD0CB5EEF33}"/>
    <dgm:cxn modelId="{984F0A02-79AC-436A-AC27-3CABDFF0C9BB}" type="presOf" srcId="{FE088ED0-31E5-4DEE-A2DB-318931F0982A}" destId="{56ADCE08-2876-4864-89AA-996C726E58CA}" srcOrd="0" destOrd="0" presId="urn:microsoft.com/office/officeart/2016/7/layout/BasicTimeline"/>
    <dgm:cxn modelId="{D54307DA-ED19-4E79-AD8F-6D2D5DFD31D1}" srcId="{FE088ED0-31E5-4DEE-A2DB-318931F0982A}" destId="{3B18A45F-DF10-4FFB-BE36-156806F9ABED}" srcOrd="4" destOrd="0" parTransId="{4D9488DB-A59C-489C-A2EA-CDA9A95EC875}" sibTransId="{5670035E-F041-4C58-81F3-93D7202E9203}"/>
    <dgm:cxn modelId="{7ABB4B1C-F091-45B7-B8D6-5822EB420A77}" srcId="{D0389321-FC40-492E-89D2-DDCC8B959057}" destId="{ADAF49AD-6089-452C-9567-462B35BC0739}" srcOrd="0" destOrd="0" parTransId="{D4994B03-93DC-4339-BE84-87E131842169}" sibTransId="{8A84C142-5346-4E8F-8F50-F50CEF6768DE}"/>
    <dgm:cxn modelId="{C1BE3AC1-3B2B-464C-ADD7-5978DDABA533}" srcId="{00B090D6-8C3B-4174-9076-1142E79FDA32}" destId="{66D5AFEE-B4A6-4E6B-B450-96861EC8E00C}" srcOrd="0" destOrd="0" parTransId="{D1180C3A-CF6C-40F4-9B9B-BB9836A2D981}" sibTransId="{5BA3D28D-8520-4D39-BDB6-31F19E62CD15}"/>
    <dgm:cxn modelId="{66E84ABA-7F71-4C36-931F-108EBF8AC003}" srcId="{3B0BA9A5-6A25-4328-B93F-394E81A1785A}" destId="{8036B686-8075-4C4C-9E8E-62A72A1FF38D}" srcOrd="0" destOrd="0" parTransId="{B5C56E83-DE92-4097-B4F9-D0443D6C0DC2}" sibTransId="{3C0EE39D-A7D8-4B7F-974D-B667DF250FDE}"/>
    <dgm:cxn modelId="{AB894922-66D8-4CA0-A044-6AA7EFECBE8D}" srcId="{07F6A6CA-856F-4446-9A2E-03C0B23484DA}" destId="{27983482-A9CB-453A-92AF-67C9923CF3E4}" srcOrd="0" destOrd="0" parTransId="{33F6D3FD-49C9-44EA-9497-99C5566E83C3}" sibTransId="{335C516C-2D03-405D-8AD3-55BF92D9010C}"/>
    <dgm:cxn modelId="{6D3C4363-7233-49C7-B5A3-15A2B850D838}" srcId="{444A621C-D856-49F6-9446-E62B07BFF424}" destId="{E786168C-24FA-4F3E-8036-78617E0E9FA0}" srcOrd="0" destOrd="0" parTransId="{664E8B07-1983-4CC4-BF47-DADEA7813AB5}" sibTransId="{9D279A65-F871-487C-88ED-6E2553010732}"/>
    <dgm:cxn modelId="{1F303F0D-DD4A-4BB4-A78C-687A13591538}" srcId="{FE088ED0-31E5-4DEE-A2DB-318931F0982A}" destId="{3B0BA9A5-6A25-4328-B93F-394E81A1785A}" srcOrd="5" destOrd="0" parTransId="{D0EFB20A-3E42-4685-82A2-CB1EC182737B}" sibTransId="{E3A43447-F95C-4D62-ABE4-54615BBA1DBF}"/>
    <dgm:cxn modelId="{BCBE85B6-20B1-434D-BB90-34CB7214E329}" type="presOf" srcId="{07F6A6CA-856F-4446-9A2E-03C0B23484DA}" destId="{00F2CC35-1E4E-48BA-8B4F-E1EBB9585B53}" srcOrd="0" destOrd="0" presId="urn:microsoft.com/office/officeart/2016/7/layout/BasicTimeline"/>
    <dgm:cxn modelId="{ACCCF53D-51AD-4BC7-9228-DB945233C8A9}" srcId="{EC80F9F5-120B-4B06-902A-9AB597FD734E}" destId="{B355EB66-AD12-4E8E-A989-535A7A7CB050}" srcOrd="0" destOrd="0" parTransId="{092A62D0-B778-40C7-B7ED-5ADBCECE3B5A}" sibTransId="{4C8D31C7-F9C0-48A2-A742-F98B0C62EDB5}"/>
    <dgm:cxn modelId="{BC16E697-A981-4259-9229-B2321ECF5E07}" srcId="{FE088ED0-31E5-4DEE-A2DB-318931F0982A}" destId="{2393DCCF-C8BD-4E14-8D96-DFBCFFB069B2}" srcOrd="3" destOrd="0" parTransId="{292A7E6D-1076-4DE7-ABB6-01F7F9F2871A}" sibTransId="{B5643D2E-C475-488A-A669-609271EBBAA9}"/>
    <dgm:cxn modelId="{366362B1-24FA-4554-A2A1-6487EA0D7EC5}" type="presOf" srcId="{B355EB66-AD12-4E8E-A989-535A7A7CB050}" destId="{B93F4459-736D-44BC-BBD2-FC2D10AD4437}" srcOrd="0" destOrd="0" presId="urn:microsoft.com/office/officeart/2016/7/layout/BasicTimeline"/>
    <dgm:cxn modelId="{5D17D0DF-0631-4D58-AF7E-DEE04D57D2FB}" srcId="{FE088ED0-31E5-4DEE-A2DB-318931F0982A}" destId="{00B090D6-8C3B-4174-9076-1142E79FDA32}" srcOrd="6" destOrd="0" parTransId="{D752E7DE-1390-4F20-9A67-6B04E56E1EE3}" sibTransId="{4836B189-2B48-443B-8BFF-B596484F4480}"/>
    <dgm:cxn modelId="{296D25F0-B9A4-4CBF-A0A7-E5721F8FE8C5}" type="presOf" srcId="{3B18A45F-DF10-4FFB-BE36-156806F9ABED}" destId="{D0ADA725-A378-4000-B57A-99DA2C171E50}" srcOrd="0" destOrd="0" presId="urn:microsoft.com/office/officeart/2016/7/layout/BasicTimeline"/>
    <dgm:cxn modelId="{EFE7F345-81C5-4E12-BEFC-2D4FE45FB125}" type="presOf" srcId="{444A621C-D856-49F6-9446-E62B07BFF424}" destId="{4AB61884-01BA-48E3-AEB7-45ECFE2062A9}" srcOrd="0" destOrd="0" presId="urn:microsoft.com/office/officeart/2016/7/layout/BasicTimeline"/>
    <dgm:cxn modelId="{059F8B1A-CAC0-4ED2-A907-E994439DE19E}" srcId="{FE088ED0-31E5-4DEE-A2DB-318931F0982A}" destId="{07F6A6CA-856F-4446-9A2E-03C0B23484DA}" srcOrd="7" destOrd="0" parTransId="{38DFF296-5663-4F58-8747-01A702D0BD11}" sibTransId="{B9275FBF-8CF0-4D36-A1E1-A4C629184760}"/>
    <dgm:cxn modelId="{D64E03AF-4633-42C0-BB0E-DA31E40F3EEF}" srcId="{FE088ED0-31E5-4DEE-A2DB-318931F0982A}" destId="{444A621C-D856-49F6-9446-E62B07BFF424}" srcOrd="2" destOrd="0" parTransId="{BB4A30AD-3B41-42C6-ACF5-67C100894685}" sibTransId="{A3B8B07E-3575-46CE-B957-4E5382BA8F8B}"/>
    <dgm:cxn modelId="{5C3ED46C-55CA-4143-B847-C254F2CFD4BE}" type="presOf" srcId="{E786168C-24FA-4F3E-8036-78617E0E9FA0}" destId="{44AF7ED5-E097-4F55-BC30-D3015E421FF2}" srcOrd="0" destOrd="0" presId="urn:microsoft.com/office/officeart/2016/7/layout/BasicTimeline"/>
    <dgm:cxn modelId="{60C54EED-9A55-45FA-AACC-5E548766211B}" type="presOf" srcId="{D0389321-FC40-492E-89D2-DDCC8B959057}" destId="{4A430F71-69D2-441C-AFCE-F326EFE59266}" srcOrd="0" destOrd="0" presId="urn:microsoft.com/office/officeart/2016/7/layout/BasicTimeline"/>
    <dgm:cxn modelId="{BC4EBA12-A954-4F71-9B23-3B57C429070E}" type="presOf" srcId="{27983482-A9CB-453A-92AF-67C9923CF3E4}" destId="{972331A3-2046-4EA5-ABC6-094B2245FD48}" srcOrd="0" destOrd="0" presId="urn:microsoft.com/office/officeart/2016/7/layout/BasicTimeline"/>
    <dgm:cxn modelId="{A703BDBB-2741-4184-80CB-CDD21E612E0A}" srcId="{3B18A45F-DF10-4FFB-BE36-156806F9ABED}" destId="{E05C8B42-6D17-452C-B20F-20ED61D02518}" srcOrd="0" destOrd="0" parTransId="{9161246B-D57C-4879-9672-112B75E79772}" sibTransId="{D11B3BAE-0326-4FE4-A5B8-10253B632F5E}"/>
    <dgm:cxn modelId="{E04E243A-5304-4F3D-AC46-06B5CC8B58C1}" srcId="{FE088ED0-31E5-4DEE-A2DB-318931F0982A}" destId="{EC80F9F5-120B-4B06-902A-9AB597FD734E}" srcOrd="1" destOrd="0" parTransId="{DE4A52A6-1368-4190-82AB-12B221270245}" sibTransId="{096CA906-6738-4A09-862B-F2428FF6688D}"/>
    <dgm:cxn modelId="{8522040D-22AE-4FF4-AAFD-CC750D4702D3}" type="presParOf" srcId="{56ADCE08-2876-4864-89AA-996C726E58CA}" destId="{C56D33E4-08FB-4655-981B-29CBB26CDAE9}" srcOrd="0" destOrd="0" presId="urn:microsoft.com/office/officeart/2016/7/layout/BasicTimeline"/>
    <dgm:cxn modelId="{277616A4-56F0-4C99-8D85-06F9DD93D4A7}" type="presParOf" srcId="{56ADCE08-2876-4864-89AA-996C726E58CA}" destId="{0CEC589C-0139-4AC9-A666-3A4764EC07D6}" srcOrd="1" destOrd="0" presId="urn:microsoft.com/office/officeart/2016/7/layout/BasicTimeline"/>
    <dgm:cxn modelId="{0074C8AE-9631-445C-9444-AB04105AFBF8}" type="presParOf" srcId="{0CEC589C-0139-4AC9-A666-3A4764EC07D6}" destId="{2E61EA62-05F7-4A01-BC5D-50CC2816FA1F}" srcOrd="0" destOrd="0" presId="urn:microsoft.com/office/officeart/2016/7/layout/BasicTimeline"/>
    <dgm:cxn modelId="{4AFCE2E2-D1BB-4FCB-B485-8F351815EE11}" type="presParOf" srcId="{2E61EA62-05F7-4A01-BC5D-50CC2816FA1F}" destId="{4A430F71-69D2-441C-AFCE-F326EFE59266}" srcOrd="0" destOrd="0" presId="urn:microsoft.com/office/officeart/2016/7/layout/BasicTimeline"/>
    <dgm:cxn modelId="{7C729892-3D00-4734-A63A-BAA087FF7620}" type="presParOf" srcId="{2E61EA62-05F7-4A01-BC5D-50CC2816FA1F}" destId="{05394331-EF3D-4D4F-8AB2-1AD45FC008E8}" srcOrd="1" destOrd="0" presId="urn:microsoft.com/office/officeart/2016/7/layout/BasicTimeline"/>
    <dgm:cxn modelId="{EB617BE1-7515-4DA4-9BA2-B25E8D238CC1}" type="presParOf" srcId="{05394331-EF3D-4D4F-8AB2-1AD45FC008E8}" destId="{40296678-0BFA-409F-9AED-C9A9835441DF}" srcOrd="0" destOrd="0" presId="urn:microsoft.com/office/officeart/2016/7/layout/BasicTimeline"/>
    <dgm:cxn modelId="{24F46021-6529-4E33-B1DC-86BD0C8DB963}" type="presParOf" srcId="{05394331-EF3D-4D4F-8AB2-1AD45FC008E8}" destId="{B7D0B5B3-2B5F-4D84-92C8-3D38C4721B2D}" srcOrd="1" destOrd="0" presId="urn:microsoft.com/office/officeart/2016/7/layout/BasicTimeline"/>
    <dgm:cxn modelId="{9939A230-14FD-4181-B231-5AEDC323228A}" type="presParOf" srcId="{2E61EA62-05F7-4A01-BC5D-50CC2816FA1F}" destId="{0680B57F-477C-4611-9BA9-6A9AFEF7559C}" srcOrd="2" destOrd="0" presId="urn:microsoft.com/office/officeart/2016/7/layout/BasicTimeline"/>
    <dgm:cxn modelId="{3E1A5451-8D02-4F7B-B29D-A433AA627CA1}" type="presParOf" srcId="{2E61EA62-05F7-4A01-BC5D-50CC2816FA1F}" destId="{F320C2AC-E282-4BC6-983C-C496A8A7D194}" srcOrd="3" destOrd="0" presId="urn:microsoft.com/office/officeart/2016/7/layout/BasicTimeline"/>
    <dgm:cxn modelId="{BC8F88DF-2825-4FF6-B500-67F9B214DB97}" type="presParOf" srcId="{2E61EA62-05F7-4A01-BC5D-50CC2816FA1F}" destId="{1B010EEA-75AC-42D2-B198-11E02BDF2179}" srcOrd="4" destOrd="0" presId="urn:microsoft.com/office/officeart/2016/7/layout/BasicTimeline"/>
    <dgm:cxn modelId="{17C6B1BF-ACAE-4D5D-AF7A-79533A871F00}" type="presParOf" srcId="{0CEC589C-0139-4AC9-A666-3A4764EC07D6}" destId="{C9113CB6-B054-4047-A43D-0EB7A9ED878B}" srcOrd="1" destOrd="0" presId="urn:microsoft.com/office/officeart/2016/7/layout/BasicTimeline"/>
    <dgm:cxn modelId="{476AA9EF-27A3-4311-B40C-4398321CE986}" type="presParOf" srcId="{0CEC589C-0139-4AC9-A666-3A4764EC07D6}" destId="{A68715EA-2CA4-4887-A72D-D61ECC181255}" srcOrd="2" destOrd="0" presId="urn:microsoft.com/office/officeart/2016/7/layout/BasicTimeline"/>
    <dgm:cxn modelId="{CCBEE123-4A4E-4C4F-8ABF-0E676053AFF5}" type="presParOf" srcId="{A68715EA-2CA4-4887-A72D-D61ECC181255}" destId="{B490D0D4-8918-4D79-9D26-715C2AA55E9D}" srcOrd="0" destOrd="0" presId="urn:microsoft.com/office/officeart/2016/7/layout/BasicTimeline"/>
    <dgm:cxn modelId="{31E40BFA-1D5B-4EF0-BD1D-37FF5B246229}" type="presParOf" srcId="{A68715EA-2CA4-4887-A72D-D61ECC181255}" destId="{EF263A64-36CB-428E-B8A5-B78542950552}" srcOrd="1" destOrd="0" presId="urn:microsoft.com/office/officeart/2016/7/layout/BasicTimeline"/>
    <dgm:cxn modelId="{2341EB4B-0763-4554-81BE-7697E511199B}" type="presParOf" srcId="{EF263A64-36CB-428E-B8A5-B78542950552}" destId="{B93F4459-736D-44BC-BBD2-FC2D10AD4437}" srcOrd="0" destOrd="0" presId="urn:microsoft.com/office/officeart/2016/7/layout/BasicTimeline"/>
    <dgm:cxn modelId="{16D9785C-ED5F-43DD-B750-15EB8DEFC799}" type="presParOf" srcId="{EF263A64-36CB-428E-B8A5-B78542950552}" destId="{F9ED838A-217C-4FC0-989F-A90042DAD3D2}" srcOrd="1" destOrd="0" presId="urn:microsoft.com/office/officeart/2016/7/layout/BasicTimeline"/>
    <dgm:cxn modelId="{5E1C6C66-6A4E-4EFD-8144-60AB97C683DF}" type="presParOf" srcId="{A68715EA-2CA4-4887-A72D-D61ECC181255}" destId="{386A2190-A5E3-4A80-B1F8-0ADEE04DA3D8}" srcOrd="2" destOrd="0" presId="urn:microsoft.com/office/officeart/2016/7/layout/BasicTimeline"/>
    <dgm:cxn modelId="{E4F07882-9E8A-4FE4-B3EF-8956EA401853}" type="presParOf" srcId="{A68715EA-2CA4-4887-A72D-D61ECC181255}" destId="{8CE3DF7B-D770-4500-9CFE-D10847BD4076}" srcOrd="3" destOrd="0" presId="urn:microsoft.com/office/officeart/2016/7/layout/BasicTimeline"/>
    <dgm:cxn modelId="{DA9C0593-3E63-4009-965C-A015CEFA6E05}" type="presParOf" srcId="{A68715EA-2CA4-4887-A72D-D61ECC181255}" destId="{81924675-79AB-430E-883B-0B4A3E6750C1}" srcOrd="4" destOrd="0" presId="urn:microsoft.com/office/officeart/2016/7/layout/BasicTimeline"/>
    <dgm:cxn modelId="{3C7B6AB6-6498-42E2-B772-0C35A4F8CDF3}" type="presParOf" srcId="{0CEC589C-0139-4AC9-A666-3A4764EC07D6}" destId="{35977F2E-E19C-435B-A16F-D3D95726AA96}" srcOrd="3" destOrd="0" presId="urn:microsoft.com/office/officeart/2016/7/layout/BasicTimeline"/>
    <dgm:cxn modelId="{9DD2FC2B-139E-47A1-B52D-AF00C80EF6AD}" type="presParOf" srcId="{0CEC589C-0139-4AC9-A666-3A4764EC07D6}" destId="{9236F7F8-D5E1-4D80-B195-C1B2263A10D6}" srcOrd="4" destOrd="0" presId="urn:microsoft.com/office/officeart/2016/7/layout/BasicTimeline"/>
    <dgm:cxn modelId="{27975362-226C-4E72-8579-2EC1DC3C989C}" type="presParOf" srcId="{9236F7F8-D5E1-4D80-B195-C1B2263A10D6}" destId="{4AB61884-01BA-48E3-AEB7-45ECFE2062A9}" srcOrd="0" destOrd="0" presId="urn:microsoft.com/office/officeart/2016/7/layout/BasicTimeline"/>
    <dgm:cxn modelId="{3A73EEB5-6001-48E4-B4EB-735961F69592}" type="presParOf" srcId="{9236F7F8-D5E1-4D80-B195-C1B2263A10D6}" destId="{605D1C1F-3750-4212-AD4D-3B4091EFF6CF}" srcOrd="1" destOrd="0" presId="urn:microsoft.com/office/officeart/2016/7/layout/BasicTimeline"/>
    <dgm:cxn modelId="{CD6EEC80-5479-46FB-94D0-44A846356AF6}" type="presParOf" srcId="{605D1C1F-3750-4212-AD4D-3B4091EFF6CF}" destId="{44AF7ED5-E097-4F55-BC30-D3015E421FF2}" srcOrd="0" destOrd="0" presId="urn:microsoft.com/office/officeart/2016/7/layout/BasicTimeline"/>
    <dgm:cxn modelId="{EDECFEAC-A5FC-48CC-92CB-D23DD891E9E7}" type="presParOf" srcId="{605D1C1F-3750-4212-AD4D-3B4091EFF6CF}" destId="{28627B96-CE6B-49E0-BDCA-8EA6A6D7B729}" srcOrd="1" destOrd="0" presId="urn:microsoft.com/office/officeart/2016/7/layout/BasicTimeline"/>
    <dgm:cxn modelId="{9F907238-B56B-412B-A5F3-894855BD7D1E}" type="presParOf" srcId="{9236F7F8-D5E1-4D80-B195-C1B2263A10D6}" destId="{8B0E0B58-718E-49D5-BB17-DA7C7A598D77}" srcOrd="2" destOrd="0" presId="urn:microsoft.com/office/officeart/2016/7/layout/BasicTimeline"/>
    <dgm:cxn modelId="{F0694652-4DF2-4934-A7F1-9994AE0EBE5E}" type="presParOf" srcId="{9236F7F8-D5E1-4D80-B195-C1B2263A10D6}" destId="{E089D656-6E48-43B9-AC46-EAE4E6D7D829}" srcOrd="3" destOrd="0" presId="urn:microsoft.com/office/officeart/2016/7/layout/BasicTimeline"/>
    <dgm:cxn modelId="{D87C1F6D-DA92-4E92-8050-94AB2FE59AC8}" type="presParOf" srcId="{9236F7F8-D5E1-4D80-B195-C1B2263A10D6}" destId="{65D74A49-999F-48E8-93FA-9D33F8B73522}" srcOrd="4" destOrd="0" presId="urn:microsoft.com/office/officeart/2016/7/layout/BasicTimeline"/>
    <dgm:cxn modelId="{DA83F40E-D657-41D6-AC85-09756B81307F}" type="presParOf" srcId="{0CEC589C-0139-4AC9-A666-3A4764EC07D6}" destId="{E1AAA791-DFDF-4059-AE98-ACE0F1D2A893}" srcOrd="5" destOrd="0" presId="urn:microsoft.com/office/officeart/2016/7/layout/BasicTimeline"/>
    <dgm:cxn modelId="{3EBA6D96-B302-4C87-AA58-5174325A17CC}" type="presParOf" srcId="{0CEC589C-0139-4AC9-A666-3A4764EC07D6}" destId="{8AA212D2-627E-4703-B95B-1048A6C2A2A0}" srcOrd="6" destOrd="0" presId="urn:microsoft.com/office/officeart/2016/7/layout/BasicTimeline"/>
    <dgm:cxn modelId="{D7ECAA68-EA62-431D-A06E-AA625D1AF0CA}" type="presParOf" srcId="{8AA212D2-627E-4703-B95B-1048A6C2A2A0}" destId="{BED7ED83-6CFB-46DA-AD84-15AEF9C11468}" srcOrd="0" destOrd="0" presId="urn:microsoft.com/office/officeart/2016/7/layout/BasicTimeline"/>
    <dgm:cxn modelId="{5632DBAB-09FA-4AD1-B02F-5DCA294747B9}" type="presParOf" srcId="{8AA212D2-627E-4703-B95B-1048A6C2A2A0}" destId="{47DF14B1-2FB0-4823-834D-DA308A11F89F}" srcOrd="1" destOrd="0" presId="urn:microsoft.com/office/officeart/2016/7/layout/BasicTimeline"/>
    <dgm:cxn modelId="{631D9CC1-4F0C-4BF1-B267-EE3143DADF5A}" type="presParOf" srcId="{47DF14B1-2FB0-4823-834D-DA308A11F89F}" destId="{04B0C77D-BDE4-4C4E-9969-F3B824A9C6AA}" srcOrd="0" destOrd="0" presId="urn:microsoft.com/office/officeart/2016/7/layout/BasicTimeline"/>
    <dgm:cxn modelId="{912DF738-9620-49A2-AFFD-E9D0A35C81CB}" type="presParOf" srcId="{47DF14B1-2FB0-4823-834D-DA308A11F89F}" destId="{56BEF70D-9E53-4CDD-B999-1B7E5513A6C3}" srcOrd="1" destOrd="0" presId="urn:microsoft.com/office/officeart/2016/7/layout/BasicTimeline"/>
    <dgm:cxn modelId="{3087866C-E200-439A-A7E0-510D05EC88DC}" type="presParOf" srcId="{8AA212D2-627E-4703-B95B-1048A6C2A2A0}" destId="{FB9A8733-C70E-4197-94F3-BF20397DAB90}" srcOrd="2" destOrd="0" presId="urn:microsoft.com/office/officeart/2016/7/layout/BasicTimeline"/>
    <dgm:cxn modelId="{0DC17C4A-8001-4FFA-94F9-11483F62A372}" type="presParOf" srcId="{8AA212D2-627E-4703-B95B-1048A6C2A2A0}" destId="{1DD1042C-CA7B-47B1-A63D-631CFE307686}" srcOrd="3" destOrd="0" presId="urn:microsoft.com/office/officeart/2016/7/layout/BasicTimeline"/>
    <dgm:cxn modelId="{3D9A654F-F73C-4568-9405-CA5B4F49AEEF}" type="presParOf" srcId="{8AA212D2-627E-4703-B95B-1048A6C2A2A0}" destId="{EC88D2DA-6E57-4E47-A61B-882A8CEF133E}" srcOrd="4" destOrd="0" presId="urn:microsoft.com/office/officeart/2016/7/layout/BasicTimeline"/>
    <dgm:cxn modelId="{85713CBB-A425-437B-8663-5732AA893303}" type="presParOf" srcId="{0CEC589C-0139-4AC9-A666-3A4764EC07D6}" destId="{9B22FB58-3FC2-4009-8E25-B5D506498D63}" srcOrd="7" destOrd="0" presId="urn:microsoft.com/office/officeart/2016/7/layout/BasicTimeline"/>
    <dgm:cxn modelId="{6BDAD1EC-2C2C-4B3F-BB47-CA4EA0D8668E}" type="presParOf" srcId="{0CEC589C-0139-4AC9-A666-3A4764EC07D6}" destId="{B6F931C5-62BE-45DE-A180-82C38990ACFB}" srcOrd="8" destOrd="0" presId="urn:microsoft.com/office/officeart/2016/7/layout/BasicTimeline"/>
    <dgm:cxn modelId="{46648487-E283-4A28-965E-04A030E5525B}" type="presParOf" srcId="{B6F931C5-62BE-45DE-A180-82C38990ACFB}" destId="{D0ADA725-A378-4000-B57A-99DA2C171E50}" srcOrd="0" destOrd="0" presId="urn:microsoft.com/office/officeart/2016/7/layout/BasicTimeline"/>
    <dgm:cxn modelId="{7357BC9A-1578-444B-B823-73FD92B21632}" type="presParOf" srcId="{B6F931C5-62BE-45DE-A180-82C38990ACFB}" destId="{54D52ACF-6290-4CB3-A619-308A74006165}" srcOrd="1" destOrd="0" presId="urn:microsoft.com/office/officeart/2016/7/layout/BasicTimeline"/>
    <dgm:cxn modelId="{74AB9028-8054-4493-9651-8D8B285386EB}" type="presParOf" srcId="{54D52ACF-6290-4CB3-A619-308A74006165}" destId="{545244B1-7448-4ED5-A331-D906692C9E3A}" srcOrd="0" destOrd="0" presId="urn:microsoft.com/office/officeart/2016/7/layout/BasicTimeline"/>
    <dgm:cxn modelId="{51447C2B-B60F-4A25-94D0-049B3D11082B}" type="presParOf" srcId="{54D52ACF-6290-4CB3-A619-308A74006165}" destId="{168782ED-D89B-459A-B60F-F5A874C6E26D}" srcOrd="1" destOrd="0" presId="urn:microsoft.com/office/officeart/2016/7/layout/BasicTimeline"/>
    <dgm:cxn modelId="{440250A4-879A-4AB5-BA5A-80105E40DF6F}" type="presParOf" srcId="{B6F931C5-62BE-45DE-A180-82C38990ACFB}" destId="{B06C0620-C279-4963-A450-5BC4C48D8E70}" srcOrd="2" destOrd="0" presId="urn:microsoft.com/office/officeart/2016/7/layout/BasicTimeline"/>
    <dgm:cxn modelId="{AB5F331F-B1EA-461E-B359-88C352E5DFE7}" type="presParOf" srcId="{B6F931C5-62BE-45DE-A180-82C38990ACFB}" destId="{3C9B1897-DDF1-45D8-B6CB-1284332ACBF1}" srcOrd="3" destOrd="0" presId="urn:microsoft.com/office/officeart/2016/7/layout/BasicTimeline"/>
    <dgm:cxn modelId="{EF38504D-9E76-4BC9-B55C-B459048BB382}" type="presParOf" srcId="{B6F931C5-62BE-45DE-A180-82C38990ACFB}" destId="{7EF718BC-25D1-4D96-ABBF-80A04319A6B7}" srcOrd="4" destOrd="0" presId="urn:microsoft.com/office/officeart/2016/7/layout/BasicTimeline"/>
    <dgm:cxn modelId="{4CA12A6C-3BDD-4616-A00A-E8FC929E3F74}" type="presParOf" srcId="{0CEC589C-0139-4AC9-A666-3A4764EC07D6}" destId="{1969ABCF-3483-47D2-965B-218D940F184D}" srcOrd="9" destOrd="0" presId="urn:microsoft.com/office/officeart/2016/7/layout/BasicTimeline"/>
    <dgm:cxn modelId="{3B5CCD0E-5C93-44D8-84E3-CEFBDC4C674D}" type="presParOf" srcId="{0CEC589C-0139-4AC9-A666-3A4764EC07D6}" destId="{950BB908-270C-4D37-9FE6-8B636C0BCBBA}" srcOrd="10" destOrd="0" presId="urn:microsoft.com/office/officeart/2016/7/layout/BasicTimeline"/>
    <dgm:cxn modelId="{07739CFD-01E4-425F-87C0-658BCB4D1018}" type="presParOf" srcId="{950BB908-270C-4D37-9FE6-8B636C0BCBBA}" destId="{55511464-B460-4660-A527-DD538341FFD3}" srcOrd="0" destOrd="0" presId="urn:microsoft.com/office/officeart/2016/7/layout/BasicTimeline"/>
    <dgm:cxn modelId="{A1B5EF25-3831-4E88-91CA-1BFFBDFC432C}" type="presParOf" srcId="{950BB908-270C-4D37-9FE6-8B636C0BCBBA}" destId="{0D30BBD3-ED0D-41C4-A6DF-CB69F4CEB289}" srcOrd="1" destOrd="0" presId="urn:microsoft.com/office/officeart/2016/7/layout/BasicTimeline"/>
    <dgm:cxn modelId="{86D4814F-D0F9-4990-99B7-5E9A270F9D98}" type="presParOf" srcId="{0D30BBD3-ED0D-41C4-A6DF-CB69F4CEB289}" destId="{0A86AEA1-45BB-4A64-9FB2-A94818BC8C97}" srcOrd="0" destOrd="0" presId="urn:microsoft.com/office/officeart/2016/7/layout/BasicTimeline"/>
    <dgm:cxn modelId="{ED2E7F09-937B-465F-A1EB-5E1BA2AE4C8B}" type="presParOf" srcId="{0D30BBD3-ED0D-41C4-A6DF-CB69F4CEB289}" destId="{B57840A2-EFE0-4025-8ABB-04F7B4F7647E}" srcOrd="1" destOrd="0" presId="urn:microsoft.com/office/officeart/2016/7/layout/BasicTimeline"/>
    <dgm:cxn modelId="{7E5D150D-EDFA-47C7-AC90-1D2D29273B48}" type="presParOf" srcId="{950BB908-270C-4D37-9FE6-8B636C0BCBBA}" destId="{CB502783-E0AA-41BE-920E-434F524A4F02}" srcOrd="2" destOrd="0" presId="urn:microsoft.com/office/officeart/2016/7/layout/BasicTimeline"/>
    <dgm:cxn modelId="{98AD99E4-4612-4AFC-AE42-4235E9FD6BE6}" type="presParOf" srcId="{950BB908-270C-4D37-9FE6-8B636C0BCBBA}" destId="{C9FD212A-72C4-4386-BBD7-9B4031F19CB0}" srcOrd="3" destOrd="0" presId="urn:microsoft.com/office/officeart/2016/7/layout/BasicTimeline"/>
    <dgm:cxn modelId="{D7E06690-6F7B-4601-B83E-16A1DF594BE3}" type="presParOf" srcId="{950BB908-270C-4D37-9FE6-8B636C0BCBBA}" destId="{4AFE8A4F-D13D-48CA-B448-E5F395456166}" srcOrd="4" destOrd="0" presId="urn:microsoft.com/office/officeart/2016/7/layout/BasicTimeline"/>
    <dgm:cxn modelId="{29025F20-15D1-47F5-969B-A50ADA382FFD}" type="presParOf" srcId="{0CEC589C-0139-4AC9-A666-3A4764EC07D6}" destId="{C709B8B9-CF58-422E-82CA-1D0C2E4BFCDA}" srcOrd="11" destOrd="0" presId="urn:microsoft.com/office/officeart/2016/7/layout/BasicTimeline"/>
    <dgm:cxn modelId="{9CFC174B-C42E-439B-8E2A-E4CDB61E7BDA}" type="presParOf" srcId="{0CEC589C-0139-4AC9-A666-3A4764EC07D6}" destId="{56D582B9-FEAB-4052-8B96-8705A7362A31}" srcOrd="12" destOrd="0" presId="urn:microsoft.com/office/officeart/2016/7/layout/BasicTimeline"/>
    <dgm:cxn modelId="{4B8ABBF3-DA21-4CF6-958F-3847FE6CF483}" type="presParOf" srcId="{56D582B9-FEAB-4052-8B96-8705A7362A31}" destId="{42A4844F-1604-48D7-9403-D20FCB063702}" srcOrd="0" destOrd="0" presId="urn:microsoft.com/office/officeart/2016/7/layout/BasicTimeline"/>
    <dgm:cxn modelId="{A9135A81-440B-4867-A827-AF9583635549}" type="presParOf" srcId="{56D582B9-FEAB-4052-8B96-8705A7362A31}" destId="{B2CF65F7-3F7E-4CA8-A533-F563A0FEDF8B}" srcOrd="1" destOrd="0" presId="urn:microsoft.com/office/officeart/2016/7/layout/BasicTimeline"/>
    <dgm:cxn modelId="{50C9AADD-7A2E-4D11-BC1C-54608B2E060E}" type="presParOf" srcId="{B2CF65F7-3F7E-4CA8-A533-F563A0FEDF8B}" destId="{67F827F6-8F58-4F4B-9C9B-4C34AFA7B4CB}" srcOrd="0" destOrd="0" presId="urn:microsoft.com/office/officeart/2016/7/layout/BasicTimeline"/>
    <dgm:cxn modelId="{81CB6260-55DE-4E42-9BBD-72692DD00FE2}" type="presParOf" srcId="{B2CF65F7-3F7E-4CA8-A533-F563A0FEDF8B}" destId="{319850B8-4295-488B-95D7-73E99251D8BE}" srcOrd="1" destOrd="0" presId="urn:microsoft.com/office/officeart/2016/7/layout/BasicTimeline"/>
    <dgm:cxn modelId="{08AF2B43-94CB-49B3-97D9-21D432CE2E0D}" type="presParOf" srcId="{56D582B9-FEAB-4052-8B96-8705A7362A31}" destId="{B6862083-1D10-4E5F-A072-4388F72088DC}" srcOrd="2" destOrd="0" presId="urn:microsoft.com/office/officeart/2016/7/layout/BasicTimeline"/>
    <dgm:cxn modelId="{4895396D-264A-4D6E-827B-B5DE3B62EA42}" type="presParOf" srcId="{56D582B9-FEAB-4052-8B96-8705A7362A31}" destId="{8E0DDC57-D513-45C1-B058-1C62C897F5B8}" srcOrd="3" destOrd="0" presId="urn:microsoft.com/office/officeart/2016/7/layout/BasicTimeline"/>
    <dgm:cxn modelId="{2EBE9B1F-FC98-4CFB-8087-AEA3CE3E3CAA}" type="presParOf" srcId="{56D582B9-FEAB-4052-8B96-8705A7362A31}" destId="{626B2597-D289-47DD-A6B4-0EC95415A52C}" srcOrd="4" destOrd="0" presId="urn:microsoft.com/office/officeart/2016/7/layout/BasicTimeline"/>
    <dgm:cxn modelId="{5755B057-93EF-48CC-9AB4-843F59A6328D}" type="presParOf" srcId="{0CEC589C-0139-4AC9-A666-3A4764EC07D6}" destId="{C162F4E2-B83F-4288-976E-7FC0C5D0CFC5}" srcOrd="13" destOrd="0" presId="urn:microsoft.com/office/officeart/2016/7/layout/BasicTimeline"/>
    <dgm:cxn modelId="{9DD7CB8C-1E3F-4E0C-BE16-97AA417DC38C}" type="presParOf" srcId="{0CEC589C-0139-4AC9-A666-3A4764EC07D6}" destId="{8C3D795F-DD0F-4225-82DD-2A2DA3438618}" srcOrd="14" destOrd="0" presId="urn:microsoft.com/office/officeart/2016/7/layout/BasicTimeline"/>
    <dgm:cxn modelId="{C25349CD-9987-4D95-AB42-5F5F3D1E35AB}" type="presParOf" srcId="{8C3D795F-DD0F-4225-82DD-2A2DA3438618}" destId="{00F2CC35-1E4E-48BA-8B4F-E1EBB9585B53}" srcOrd="0" destOrd="0" presId="urn:microsoft.com/office/officeart/2016/7/layout/BasicTimeline"/>
    <dgm:cxn modelId="{1785A8D7-FB98-49B8-A257-3592DDEE5FBA}" type="presParOf" srcId="{8C3D795F-DD0F-4225-82DD-2A2DA3438618}" destId="{96FE9EA0-57C9-4065-9306-BDB719C50E34}" srcOrd="1" destOrd="0" presId="urn:microsoft.com/office/officeart/2016/7/layout/BasicTimeline"/>
    <dgm:cxn modelId="{2874AD6F-D93B-4279-9956-A94133761C52}" type="presParOf" srcId="{96FE9EA0-57C9-4065-9306-BDB719C50E34}" destId="{972331A3-2046-4EA5-ABC6-094B2245FD48}" srcOrd="0" destOrd="0" presId="urn:microsoft.com/office/officeart/2016/7/layout/BasicTimeline"/>
    <dgm:cxn modelId="{536F8906-7DB4-4D8F-9E0A-1D4ECDAEF4DE}" type="presParOf" srcId="{96FE9EA0-57C9-4065-9306-BDB719C50E34}" destId="{245FFA65-9E13-4C00-84AA-C82B5E5BDB54}" srcOrd="1" destOrd="0" presId="urn:microsoft.com/office/officeart/2016/7/layout/BasicTimeline"/>
    <dgm:cxn modelId="{DFC9448D-7A40-4051-81B7-91D5679B600F}" type="presParOf" srcId="{8C3D795F-DD0F-4225-82DD-2A2DA3438618}" destId="{33F705BC-0BA1-48B8-8AB6-5D212F29C84C}" srcOrd="2" destOrd="0" presId="urn:microsoft.com/office/officeart/2016/7/layout/BasicTimeline"/>
    <dgm:cxn modelId="{15719B57-6FE3-4AC4-8E0F-26C5D60BAAB2}" type="presParOf" srcId="{8C3D795F-DD0F-4225-82DD-2A2DA3438618}" destId="{A3D100E4-1045-4CE5-9C56-A571F7AA6519}" srcOrd="3" destOrd="0" presId="urn:microsoft.com/office/officeart/2016/7/layout/BasicTimeline"/>
    <dgm:cxn modelId="{F8393DA2-0463-40B5-B95C-1646282A9705}" type="presParOf" srcId="{8C3D795F-DD0F-4225-82DD-2A2DA3438618}" destId="{5ECFAD8C-3955-4FF8-9664-9240CED65EAC}" srcOrd="4" destOrd="0" presId="urn:microsoft.com/office/officeart/2016/7/layout/BasicTimeline"/>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5626AF5-7C8E-46F2-88D5-F36642A85EC7}" type="doc">
      <dgm:prSet loTypeId="urn:microsoft.com/office/officeart/2005/8/layout/hList1" loCatId="list" qsTypeId="urn:microsoft.com/office/officeart/2005/8/quickstyle/simple1" qsCatId="simple" csTypeId="urn:microsoft.com/office/officeart/2005/8/colors/accent1_1" csCatId="accent1" phldr="1"/>
      <dgm:spPr/>
      <dgm:t>
        <a:bodyPr/>
        <a:lstStyle/>
        <a:p>
          <a:endParaRPr lang="en-US"/>
        </a:p>
      </dgm:t>
    </dgm:pt>
    <dgm:pt modelId="{8B2A1DBD-0ABD-4FB8-882B-9463CE14FE43}">
      <dgm:prSet phldrT="[Text]" custT="1"/>
      <dgm:spPr/>
      <dgm:t>
        <a:bodyPr/>
        <a:lstStyle/>
        <a:p>
          <a:r>
            <a:rPr lang="en-US" sz="2000">
              <a:latin typeface="Times New Roman" panose="02020603050405020304" pitchFamily="18" charset="0"/>
              <a:cs typeface="Times New Roman" panose="02020603050405020304" pitchFamily="18" charset="0"/>
            </a:rPr>
            <a:t>97.7%</a:t>
          </a:r>
        </a:p>
      </dgm:t>
    </dgm:pt>
    <dgm:pt modelId="{EF3038FA-0CB9-451D-9060-A89767810C90}" type="parTrans" cxnId="{C97F412A-68D9-45BF-A5B6-A96DB75EB4A0}">
      <dgm:prSet/>
      <dgm:spPr/>
      <dgm:t>
        <a:bodyPr/>
        <a:lstStyle/>
        <a:p>
          <a:endParaRPr lang="en-US" sz="1400">
            <a:latin typeface="Times New Roman" panose="02020603050405020304" pitchFamily="18" charset="0"/>
            <a:cs typeface="Times New Roman" panose="02020603050405020304" pitchFamily="18" charset="0"/>
          </a:endParaRPr>
        </a:p>
      </dgm:t>
    </dgm:pt>
    <dgm:pt modelId="{6BE72A9A-AB4C-4EAB-9D77-49B0BB7147D3}" type="sibTrans" cxnId="{C97F412A-68D9-45BF-A5B6-A96DB75EB4A0}">
      <dgm:prSet/>
      <dgm:spPr/>
      <dgm:t>
        <a:bodyPr/>
        <a:lstStyle/>
        <a:p>
          <a:endParaRPr lang="en-US" sz="1400">
            <a:latin typeface="Times New Roman" panose="02020603050405020304" pitchFamily="18" charset="0"/>
            <a:cs typeface="Times New Roman" panose="02020603050405020304" pitchFamily="18" charset="0"/>
          </a:endParaRPr>
        </a:p>
      </dgm:t>
    </dgm:pt>
    <dgm:pt modelId="{3DD12544-9567-426F-9D60-2771776E5B36}">
      <dgm:prSet phldrT="[Text]" custT="1"/>
      <dgm:spPr/>
      <dgm:t>
        <a:bodyPr/>
        <a:lstStyle/>
        <a:p>
          <a:r>
            <a:rPr lang="en-US" sz="1100">
              <a:latin typeface="Times New Roman" panose="02020603050405020304" pitchFamily="18" charset="0"/>
              <a:cs typeface="Times New Roman" panose="02020603050405020304" pitchFamily="18" charset="0"/>
            </a:rPr>
            <a:t>Improved understanding of the history of Alaska Native Peoples.</a:t>
          </a:r>
        </a:p>
      </dgm:t>
    </dgm:pt>
    <dgm:pt modelId="{C403BC60-2953-43A8-A82D-21861F4DF991}" type="parTrans" cxnId="{FDB601AB-9382-4C83-89EB-6F5799BBD887}">
      <dgm:prSet/>
      <dgm:spPr/>
      <dgm:t>
        <a:bodyPr/>
        <a:lstStyle/>
        <a:p>
          <a:endParaRPr lang="en-US" sz="1400">
            <a:latin typeface="Times New Roman" panose="02020603050405020304" pitchFamily="18" charset="0"/>
            <a:cs typeface="Times New Roman" panose="02020603050405020304" pitchFamily="18" charset="0"/>
          </a:endParaRPr>
        </a:p>
      </dgm:t>
    </dgm:pt>
    <dgm:pt modelId="{FA261B86-41D9-417D-A55B-23545D8FBB69}" type="sibTrans" cxnId="{FDB601AB-9382-4C83-89EB-6F5799BBD887}">
      <dgm:prSet/>
      <dgm:spPr/>
      <dgm:t>
        <a:bodyPr/>
        <a:lstStyle/>
        <a:p>
          <a:endParaRPr lang="en-US" sz="1400">
            <a:latin typeface="Times New Roman" panose="02020603050405020304" pitchFamily="18" charset="0"/>
            <a:cs typeface="Times New Roman" panose="02020603050405020304" pitchFamily="18" charset="0"/>
          </a:endParaRPr>
        </a:p>
      </dgm:t>
    </dgm:pt>
    <dgm:pt modelId="{7AA2451C-8A94-4398-B7E8-037DA0F110B0}">
      <dgm:prSet phldrT="[Text]" custT="1"/>
      <dgm:spPr/>
      <dgm:t>
        <a:bodyPr/>
        <a:lstStyle/>
        <a:p>
          <a:r>
            <a:rPr lang="en-US" sz="1100">
              <a:latin typeface="Times New Roman" panose="02020603050405020304" pitchFamily="18" charset="0"/>
              <a:cs typeface="Times New Roman" panose="02020603050405020304" pitchFamily="18" charset="0"/>
            </a:rPr>
            <a:t>Increased awareness of the impacts of generational trauma of Alaska Native Peoples.</a:t>
          </a:r>
        </a:p>
      </dgm:t>
    </dgm:pt>
    <dgm:pt modelId="{91215CFE-84CC-4AAD-AB5D-033122A4A841}" type="parTrans" cxnId="{706759D4-42A0-40E0-B12A-27B958B475A8}">
      <dgm:prSet/>
      <dgm:spPr/>
      <dgm:t>
        <a:bodyPr/>
        <a:lstStyle/>
        <a:p>
          <a:endParaRPr lang="en-US" sz="1400">
            <a:latin typeface="Times New Roman" panose="02020603050405020304" pitchFamily="18" charset="0"/>
            <a:cs typeface="Times New Roman" panose="02020603050405020304" pitchFamily="18" charset="0"/>
          </a:endParaRPr>
        </a:p>
      </dgm:t>
    </dgm:pt>
    <dgm:pt modelId="{A61B351A-1495-4AD5-AF4A-AB0972C9D721}" type="sibTrans" cxnId="{706759D4-42A0-40E0-B12A-27B958B475A8}">
      <dgm:prSet/>
      <dgm:spPr/>
      <dgm:t>
        <a:bodyPr/>
        <a:lstStyle/>
        <a:p>
          <a:endParaRPr lang="en-US" sz="1400">
            <a:latin typeface="Times New Roman" panose="02020603050405020304" pitchFamily="18" charset="0"/>
            <a:cs typeface="Times New Roman" panose="02020603050405020304" pitchFamily="18" charset="0"/>
          </a:endParaRPr>
        </a:p>
      </dgm:t>
    </dgm:pt>
    <dgm:pt modelId="{BFFA7E91-84CA-4C2D-8744-1042E74FC66F}">
      <dgm:prSet phldrT="[Text]" custT="1"/>
      <dgm:spPr/>
      <dgm:t>
        <a:bodyPr/>
        <a:lstStyle/>
        <a:p>
          <a:r>
            <a:rPr lang="en-US" sz="2000">
              <a:latin typeface="Times New Roman" panose="02020603050405020304" pitchFamily="18" charset="0"/>
              <a:cs typeface="Times New Roman" panose="02020603050405020304" pitchFamily="18" charset="0"/>
            </a:rPr>
            <a:t>96.2%</a:t>
          </a:r>
        </a:p>
      </dgm:t>
    </dgm:pt>
    <dgm:pt modelId="{EC2B5F40-138B-4ACC-A51A-729B4302409A}" type="parTrans" cxnId="{3EA2E7CC-652D-4892-90D0-A4A76B2961DF}">
      <dgm:prSet/>
      <dgm:spPr/>
      <dgm:t>
        <a:bodyPr/>
        <a:lstStyle/>
        <a:p>
          <a:endParaRPr lang="en-US">
            <a:latin typeface="Times New Roman" panose="02020603050405020304" pitchFamily="18" charset="0"/>
            <a:cs typeface="Times New Roman" panose="02020603050405020304" pitchFamily="18" charset="0"/>
          </a:endParaRPr>
        </a:p>
      </dgm:t>
    </dgm:pt>
    <dgm:pt modelId="{522FFED9-0434-4D36-B9F0-CE6538DAC710}" type="sibTrans" cxnId="{3EA2E7CC-652D-4892-90D0-A4A76B2961DF}">
      <dgm:prSet/>
      <dgm:spPr/>
      <dgm:t>
        <a:bodyPr/>
        <a:lstStyle/>
        <a:p>
          <a:endParaRPr lang="en-US">
            <a:latin typeface="Times New Roman" panose="02020603050405020304" pitchFamily="18" charset="0"/>
            <a:cs typeface="Times New Roman" panose="02020603050405020304" pitchFamily="18" charset="0"/>
          </a:endParaRPr>
        </a:p>
      </dgm:t>
    </dgm:pt>
    <dgm:pt modelId="{736FCEB4-F8E4-4ACE-8E64-2E442B7955A4}">
      <dgm:prSet phldrT="[Text]" custT="1"/>
      <dgm:spPr/>
      <dgm:t>
        <a:bodyPr/>
        <a:lstStyle/>
        <a:p>
          <a:r>
            <a:rPr lang="en-US" sz="1100" i="0">
              <a:latin typeface="Times New Roman" panose="02020603050405020304" pitchFamily="18" charset="0"/>
              <a:cs typeface="Times New Roman" panose="02020603050405020304" pitchFamily="18" charset="0"/>
            </a:rPr>
            <a:t>Encouraged respect between Peoples.</a:t>
          </a:r>
        </a:p>
      </dgm:t>
    </dgm:pt>
    <dgm:pt modelId="{E5D3970C-A3C8-4180-80C4-E431894E2671}" type="parTrans" cxnId="{8EE1F77C-ED1C-45E9-AF63-A958E314EB0A}">
      <dgm:prSet/>
      <dgm:spPr/>
      <dgm:t>
        <a:bodyPr/>
        <a:lstStyle/>
        <a:p>
          <a:endParaRPr lang="en-US">
            <a:latin typeface="Times New Roman" panose="02020603050405020304" pitchFamily="18" charset="0"/>
            <a:cs typeface="Times New Roman" panose="02020603050405020304" pitchFamily="18" charset="0"/>
          </a:endParaRPr>
        </a:p>
      </dgm:t>
    </dgm:pt>
    <dgm:pt modelId="{4951FD45-60F0-496D-AD7C-D3552B234607}" type="sibTrans" cxnId="{8EE1F77C-ED1C-45E9-AF63-A958E314EB0A}">
      <dgm:prSet/>
      <dgm:spPr/>
      <dgm:t>
        <a:bodyPr/>
        <a:lstStyle/>
        <a:p>
          <a:endParaRPr lang="en-US">
            <a:latin typeface="Times New Roman" panose="02020603050405020304" pitchFamily="18" charset="0"/>
            <a:cs typeface="Times New Roman" panose="02020603050405020304" pitchFamily="18" charset="0"/>
          </a:endParaRPr>
        </a:p>
      </dgm:t>
    </dgm:pt>
    <dgm:pt modelId="{AD5DC008-273C-472B-A1BE-284E37BC7EF2}">
      <dgm:prSet phldrT="[Text]" custT="1"/>
      <dgm:spPr/>
      <dgm:t>
        <a:bodyPr/>
        <a:lstStyle/>
        <a:p>
          <a:r>
            <a:rPr lang="en-US" sz="2000">
              <a:latin typeface="Times New Roman" panose="02020603050405020304" pitchFamily="18" charset="0"/>
              <a:cs typeface="Times New Roman" panose="02020603050405020304" pitchFamily="18" charset="0"/>
            </a:rPr>
            <a:t>92.5%</a:t>
          </a:r>
          <a:endParaRPr lang="en-US" sz="2000" i="0">
            <a:latin typeface="Times New Roman" panose="02020603050405020304" pitchFamily="18" charset="0"/>
            <a:cs typeface="Times New Roman" panose="02020603050405020304" pitchFamily="18" charset="0"/>
          </a:endParaRPr>
        </a:p>
      </dgm:t>
    </dgm:pt>
    <dgm:pt modelId="{4B9BE956-28EE-4D64-8002-3283A775DEBC}" type="parTrans" cxnId="{308C493D-A629-4614-BE49-2832A09BADEE}">
      <dgm:prSet/>
      <dgm:spPr/>
      <dgm:t>
        <a:bodyPr/>
        <a:lstStyle/>
        <a:p>
          <a:endParaRPr lang="en-US">
            <a:latin typeface="Times New Roman" panose="02020603050405020304" pitchFamily="18" charset="0"/>
            <a:cs typeface="Times New Roman" panose="02020603050405020304" pitchFamily="18" charset="0"/>
          </a:endParaRPr>
        </a:p>
      </dgm:t>
    </dgm:pt>
    <dgm:pt modelId="{3070A2BB-A0F5-470D-BB95-7731454FC205}" type="sibTrans" cxnId="{308C493D-A629-4614-BE49-2832A09BADEE}">
      <dgm:prSet/>
      <dgm:spPr/>
      <dgm:t>
        <a:bodyPr/>
        <a:lstStyle/>
        <a:p>
          <a:endParaRPr lang="en-US">
            <a:latin typeface="Times New Roman" panose="02020603050405020304" pitchFamily="18" charset="0"/>
            <a:cs typeface="Times New Roman" panose="02020603050405020304" pitchFamily="18" charset="0"/>
          </a:endParaRPr>
        </a:p>
      </dgm:t>
    </dgm:pt>
    <dgm:pt modelId="{9951A685-D373-406D-940E-36087424369F}">
      <dgm:prSet phldrT="[Text]" custT="1"/>
      <dgm:spPr/>
      <dgm:t>
        <a:bodyPr/>
        <a:lstStyle/>
        <a:p>
          <a:r>
            <a:rPr lang="en-US" sz="1100" i="0">
              <a:latin typeface="Times New Roman" panose="02020603050405020304" pitchFamily="18" charset="0"/>
              <a:cs typeface="Times New Roman" panose="02020603050405020304" pitchFamily="18" charset="0"/>
            </a:rPr>
            <a:t>Navigating technology during the </a:t>
          </a:r>
          <a:r>
            <a:rPr lang="en-US" sz="1100" i="0" u="sng">
              <a:latin typeface="Times New Roman" panose="02020603050405020304" pitchFamily="18" charset="0"/>
              <a:cs typeface="Times New Roman" panose="02020603050405020304" pitchFamily="18" charset="0"/>
            </a:rPr>
            <a:t>virtual</a:t>
          </a:r>
          <a:r>
            <a:rPr lang="en-US" sz="1100" i="0" u="none">
              <a:latin typeface="Times New Roman" panose="02020603050405020304" pitchFamily="18" charset="0"/>
              <a:cs typeface="Times New Roman" panose="02020603050405020304" pitchFamily="18" charset="0"/>
            </a:rPr>
            <a:t> </a:t>
          </a:r>
          <a:r>
            <a:rPr lang="en-US" sz="1100"/>
            <a:t>ABE was easy.</a:t>
          </a:r>
        </a:p>
      </dgm:t>
    </dgm:pt>
    <dgm:pt modelId="{EFB03D22-0B7B-40FE-ABCC-CF0953DD9F75}" type="parTrans" cxnId="{D263360B-FFB5-4561-83BE-C474E6B29D0B}">
      <dgm:prSet/>
      <dgm:spPr/>
      <dgm:t>
        <a:bodyPr/>
        <a:lstStyle/>
        <a:p>
          <a:endParaRPr lang="en-US">
            <a:latin typeface="Times New Roman" panose="02020603050405020304" pitchFamily="18" charset="0"/>
            <a:cs typeface="Times New Roman" panose="02020603050405020304" pitchFamily="18" charset="0"/>
          </a:endParaRPr>
        </a:p>
      </dgm:t>
    </dgm:pt>
    <dgm:pt modelId="{29B4C42C-D4E7-4155-A20E-80E9821E7715}" type="sibTrans" cxnId="{D263360B-FFB5-4561-83BE-C474E6B29D0B}">
      <dgm:prSet/>
      <dgm:spPr/>
      <dgm:t>
        <a:bodyPr/>
        <a:lstStyle/>
        <a:p>
          <a:endParaRPr lang="en-US">
            <a:latin typeface="Times New Roman" panose="02020603050405020304" pitchFamily="18" charset="0"/>
            <a:cs typeface="Times New Roman" panose="02020603050405020304" pitchFamily="18" charset="0"/>
          </a:endParaRPr>
        </a:p>
      </dgm:t>
    </dgm:pt>
    <dgm:pt modelId="{9C2FB078-0CD7-472C-BA68-1DD3BCF86CC4}">
      <dgm:prSet phldrT="[Text]" custT="1"/>
      <dgm:spPr/>
      <dgm:t>
        <a:bodyPr/>
        <a:lstStyle/>
        <a:p>
          <a:r>
            <a:rPr lang="en-US" sz="2000">
              <a:latin typeface="Times New Roman" panose="02020603050405020304" pitchFamily="18" charset="0"/>
              <a:cs typeface="Times New Roman" panose="02020603050405020304" pitchFamily="18" charset="0"/>
            </a:rPr>
            <a:t>97.5%</a:t>
          </a:r>
        </a:p>
      </dgm:t>
    </dgm:pt>
    <dgm:pt modelId="{2D14CC78-89CA-423A-8DF4-2B02489D9DA3}" type="parTrans" cxnId="{EE3B07FF-3C1A-4A78-BBAA-FCAD1CC91E34}">
      <dgm:prSet/>
      <dgm:spPr/>
      <dgm:t>
        <a:bodyPr/>
        <a:lstStyle/>
        <a:p>
          <a:endParaRPr lang="en-US">
            <a:latin typeface="Times New Roman" panose="02020603050405020304" pitchFamily="18" charset="0"/>
            <a:cs typeface="Times New Roman" panose="02020603050405020304" pitchFamily="18" charset="0"/>
          </a:endParaRPr>
        </a:p>
      </dgm:t>
    </dgm:pt>
    <dgm:pt modelId="{57C245E4-6C33-4D67-B7F0-D137CD6EF360}" type="sibTrans" cxnId="{EE3B07FF-3C1A-4A78-BBAA-FCAD1CC91E34}">
      <dgm:prSet/>
      <dgm:spPr/>
      <dgm:t>
        <a:bodyPr/>
        <a:lstStyle/>
        <a:p>
          <a:endParaRPr lang="en-US">
            <a:latin typeface="Times New Roman" panose="02020603050405020304" pitchFamily="18" charset="0"/>
            <a:cs typeface="Times New Roman" panose="02020603050405020304" pitchFamily="18" charset="0"/>
          </a:endParaRPr>
        </a:p>
      </dgm:t>
    </dgm:pt>
    <dgm:pt modelId="{591D964D-267D-4C0D-883C-C85AA939D1FA}">
      <dgm:prSet phldrT="[Text]" custT="1"/>
      <dgm:spPr/>
      <dgm:t>
        <a:bodyPr/>
        <a:lstStyle/>
        <a:p>
          <a:r>
            <a:rPr lang="en-US" sz="2000">
              <a:latin typeface="Times New Roman" panose="02020603050405020304" pitchFamily="18" charset="0"/>
              <a:cs typeface="Times New Roman" panose="02020603050405020304" pitchFamily="18" charset="0"/>
            </a:rPr>
            <a:t>96.6% </a:t>
          </a:r>
          <a:endParaRPr lang="en-US" sz="2000" i="0">
            <a:latin typeface="Times New Roman" panose="02020603050405020304" pitchFamily="18" charset="0"/>
            <a:cs typeface="Times New Roman" panose="02020603050405020304" pitchFamily="18" charset="0"/>
          </a:endParaRPr>
        </a:p>
      </dgm:t>
    </dgm:pt>
    <dgm:pt modelId="{420DFD73-1864-4408-A64C-470D85EC6DEF}" type="parTrans" cxnId="{873055A8-4D58-499C-B720-9DF4EB0C1C55}">
      <dgm:prSet/>
      <dgm:spPr/>
      <dgm:t>
        <a:bodyPr/>
        <a:lstStyle/>
        <a:p>
          <a:endParaRPr lang="en-US">
            <a:latin typeface="Times New Roman" panose="02020603050405020304" pitchFamily="18" charset="0"/>
            <a:cs typeface="Times New Roman" panose="02020603050405020304" pitchFamily="18" charset="0"/>
          </a:endParaRPr>
        </a:p>
      </dgm:t>
    </dgm:pt>
    <dgm:pt modelId="{911CE95F-906E-4D72-B4A4-74EDE58C4F43}" type="sibTrans" cxnId="{873055A8-4D58-499C-B720-9DF4EB0C1C55}">
      <dgm:prSet/>
      <dgm:spPr/>
      <dgm:t>
        <a:bodyPr/>
        <a:lstStyle/>
        <a:p>
          <a:endParaRPr lang="en-US">
            <a:latin typeface="Times New Roman" panose="02020603050405020304" pitchFamily="18" charset="0"/>
            <a:cs typeface="Times New Roman" panose="02020603050405020304" pitchFamily="18" charset="0"/>
          </a:endParaRPr>
        </a:p>
      </dgm:t>
    </dgm:pt>
    <dgm:pt modelId="{C5F166A6-9618-4082-9E19-0EF646C12813}">
      <dgm:prSet phldrT="[Text]" custT="1"/>
      <dgm:spPr/>
      <dgm:t>
        <a:bodyPr/>
        <a:lstStyle/>
        <a:p>
          <a:r>
            <a:rPr lang="en-US" sz="1100" dirty="0">
              <a:latin typeface="Times New Roman" panose="02020603050405020304" pitchFamily="18" charset="0"/>
              <a:cs typeface="Times New Roman" panose="02020603050405020304" pitchFamily="18" charset="0"/>
            </a:rPr>
            <a:t>The </a:t>
          </a:r>
          <a:r>
            <a:rPr lang="en-US" sz="1100" u="none" dirty="0">
              <a:latin typeface="Times New Roman" panose="02020603050405020304" pitchFamily="18" charset="0"/>
              <a:cs typeface="Times New Roman" panose="02020603050405020304" pitchFamily="18" charset="0"/>
            </a:rPr>
            <a:t>quality</a:t>
          </a:r>
          <a:r>
            <a:rPr lang="en-US" sz="1100" dirty="0">
              <a:latin typeface="Times New Roman" panose="02020603050405020304" pitchFamily="18" charset="0"/>
              <a:cs typeface="Times New Roman" panose="02020603050405020304" pitchFamily="18" charset="0"/>
            </a:rPr>
            <a:t> of the ABE was </a:t>
          </a:r>
          <a:r>
            <a:rPr lang="en-US" sz="1100" i="1" dirty="0">
              <a:latin typeface="Times New Roman" panose="02020603050405020304" pitchFamily="18" charset="0"/>
              <a:cs typeface="Times New Roman" panose="02020603050405020304" pitchFamily="18" charset="0"/>
            </a:rPr>
            <a:t>good</a:t>
          </a:r>
          <a:r>
            <a:rPr lang="en-US" sz="1100" dirty="0">
              <a:latin typeface="Times New Roman" panose="02020603050405020304" pitchFamily="18" charset="0"/>
              <a:cs typeface="Times New Roman" panose="02020603050405020304" pitchFamily="18" charset="0"/>
            </a:rPr>
            <a:t> or </a:t>
          </a:r>
          <a:r>
            <a:rPr lang="en-US" sz="1100" i="1" dirty="0">
              <a:latin typeface="Times New Roman" panose="02020603050405020304" pitchFamily="18" charset="0"/>
              <a:cs typeface="Times New Roman" panose="02020603050405020304" pitchFamily="18" charset="0"/>
            </a:rPr>
            <a:t>very good</a:t>
          </a:r>
          <a:r>
            <a:rPr lang="en-US" sz="1100" dirty="0">
              <a:latin typeface="Times New Roman" panose="02020603050405020304" pitchFamily="18" charset="0"/>
              <a:cs typeface="Times New Roman" panose="02020603050405020304" pitchFamily="18" charset="0"/>
            </a:rPr>
            <a:t>.</a:t>
          </a:r>
          <a:endParaRPr lang="en-US" sz="1100">
            <a:latin typeface="Times New Roman" panose="02020603050405020304" pitchFamily="18" charset="0"/>
            <a:cs typeface="Times New Roman" panose="02020603050405020304" pitchFamily="18" charset="0"/>
          </a:endParaRPr>
        </a:p>
      </dgm:t>
    </dgm:pt>
    <dgm:pt modelId="{C654479C-7325-4CC0-B274-521041A28403}" type="parTrans" cxnId="{8C91174A-41E8-42EF-8327-98E88C3802A3}">
      <dgm:prSet/>
      <dgm:spPr/>
      <dgm:t>
        <a:bodyPr/>
        <a:lstStyle/>
        <a:p>
          <a:endParaRPr lang="en-US">
            <a:latin typeface="Times New Roman" panose="02020603050405020304" pitchFamily="18" charset="0"/>
            <a:cs typeface="Times New Roman" panose="02020603050405020304" pitchFamily="18" charset="0"/>
          </a:endParaRPr>
        </a:p>
      </dgm:t>
    </dgm:pt>
    <dgm:pt modelId="{1DBD0345-7035-44B9-AABC-40EE58084810}" type="sibTrans" cxnId="{8C91174A-41E8-42EF-8327-98E88C3802A3}">
      <dgm:prSet/>
      <dgm:spPr/>
      <dgm:t>
        <a:bodyPr/>
        <a:lstStyle/>
        <a:p>
          <a:endParaRPr lang="en-US">
            <a:latin typeface="Times New Roman" panose="02020603050405020304" pitchFamily="18" charset="0"/>
            <a:cs typeface="Times New Roman" panose="02020603050405020304" pitchFamily="18" charset="0"/>
          </a:endParaRPr>
        </a:p>
      </dgm:t>
    </dgm:pt>
    <dgm:pt modelId="{DAFD19EE-E8D2-4310-B6F2-D51AD51918FB}" type="pres">
      <dgm:prSet presAssocID="{25626AF5-7C8E-46F2-88D5-F36642A85EC7}" presName="Name0" presStyleCnt="0">
        <dgm:presLayoutVars>
          <dgm:dir/>
          <dgm:animLvl val="lvl"/>
          <dgm:resizeHandles val="exact"/>
        </dgm:presLayoutVars>
      </dgm:prSet>
      <dgm:spPr/>
      <dgm:t>
        <a:bodyPr/>
        <a:lstStyle/>
        <a:p>
          <a:endParaRPr lang="en-US"/>
        </a:p>
      </dgm:t>
    </dgm:pt>
    <dgm:pt modelId="{D0304C4D-3B54-4895-BE27-5811F79A68E4}" type="pres">
      <dgm:prSet presAssocID="{8B2A1DBD-0ABD-4FB8-882B-9463CE14FE43}" presName="composite" presStyleCnt="0"/>
      <dgm:spPr/>
    </dgm:pt>
    <dgm:pt modelId="{1C80277E-ABBC-4F21-AD17-5B0DB0A66328}" type="pres">
      <dgm:prSet presAssocID="{8B2A1DBD-0ABD-4FB8-882B-9463CE14FE43}" presName="parTx" presStyleLbl="alignNode1" presStyleIdx="0" presStyleCnt="5">
        <dgm:presLayoutVars>
          <dgm:chMax val="0"/>
          <dgm:chPref val="0"/>
          <dgm:bulletEnabled val="1"/>
        </dgm:presLayoutVars>
      </dgm:prSet>
      <dgm:spPr/>
      <dgm:t>
        <a:bodyPr/>
        <a:lstStyle/>
        <a:p>
          <a:endParaRPr lang="en-US"/>
        </a:p>
      </dgm:t>
    </dgm:pt>
    <dgm:pt modelId="{64F467A7-C242-4A4F-80D9-93695FBE2D8B}" type="pres">
      <dgm:prSet presAssocID="{8B2A1DBD-0ABD-4FB8-882B-9463CE14FE43}" presName="desTx" presStyleLbl="alignAccFollowNode1" presStyleIdx="0" presStyleCnt="5">
        <dgm:presLayoutVars>
          <dgm:bulletEnabled val="1"/>
        </dgm:presLayoutVars>
      </dgm:prSet>
      <dgm:spPr/>
      <dgm:t>
        <a:bodyPr/>
        <a:lstStyle/>
        <a:p>
          <a:endParaRPr lang="en-US"/>
        </a:p>
      </dgm:t>
    </dgm:pt>
    <dgm:pt modelId="{1A4D895E-D7A6-4B59-A4E7-FB561D4AF59A}" type="pres">
      <dgm:prSet presAssocID="{6BE72A9A-AB4C-4EAB-9D77-49B0BB7147D3}" presName="space" presStyleCnt="0"/>
      <dgm:spPr/>
    </dgm:pt>
    <dgm:pt modelId="{E7FCF481-0050-40C4-85D2-786D594548A0}" type="pres">
      <dgm:prSet presAssocID="{9C2FB078-0CD7-472C-BA68-1DD3BCF86CC4}" presName="composite" presStyleCnt="0"/>
      <dgm:spPr/>
    </dgm:pt>
    <dgm:pt modelId="{A8730261-A007-47F0-A939-94D42EF30123}" type="pres">
      <dgm:prSet presAssocID="{9C2FB078-0CD7-472C-BA68-1DD3BCF86CC4}" presName="parTx" presStyleLbl="alignNode1" presStyleIdx="1" presStyleCnt="5">
        <dgm:presLayoutVars>
          <dgm:chMax val="0"/>
          <dgm:chPref val="0"/>
          <dgm:bulletEnabled val="1"/>
        </dgm:presLayoutVars>
      </dgm:prSet>
      <dgm:spPr/>
      <dgm:t>
        <a:bodyPr/>
        <a:lstStyle/>
        <a:p>
          <a:endParaRPr lang="en-US"/>
        </a:p>
      </dgm:t>
    </dgm:pt>
    <dgm:pt modelId="{B3954431-B823-438E-9239-67D6BF153DAD}" type="pres">
      <dgm:prSet presAssocID="{9C2FB078-0CD7-472C-BA68-1DD3BCF86CC4}" presName="desTx" presStyleLbl="alignAccFollowNode1" presStyleIdx="1" presStyleCnt="5">
        <dgm:presLayoutVars>
          <dgm:bulletEnabled val="1"/>
        </dgm:presLayoutVars>
      </dgm:prSet>
      <dgm:spPr/>
      <dgm:t>
        <a:bodyPr/>
        <a:lstStyle/>
        <a:p>
          <a:endParaRPr lang="en-US"/>
        </a:p>
      </dgm:t>
    </dgm:pt>
    <dgm:pt modelId="{E683A97F-9639-42CB-9F24-8EAD9F2B09CE}" type="pres">
      <dgm:prSet presAssocID="{57C245E4-6C33-4D67-B7F0-D137CD6EF360}" presName="space" presStyleCnt="0"/>
      <dgm:spPr/>
    </dgm:pt>
    <dgm:pt modelId="{C738374C-E76C-413D-9D25-25CD5B27AD4B}" type="pres">
      <dgm:prSet presAssocID="{BFFA7E91-84CA-4C2D-8744-1042E74FC66F}" presName="composite" presStyleCnt="0"/>
      <dgm:spPr/>
    </dgm:pt>
    <dgm:pt modelId="{29726CBE-4E91-4BEB-B08F-1A46FDE84193}" type="pres">
      <dgm:prSet presAssocID="{BFFA7E91-84CA-4C2D-8744-1042E74FC66F}" presName="parTx" presStyleLbl="alignNode1" presStyleIdx="2" presStyleCnt="5">
        <dgm:presLayoutVars>
          <dgm:chMax val="0"/>
          <dgm:chPref val="0"/>
          <dgm:bulletEnabled val="1"/>
        </dgm:presLayoutVars>
      </dgm:prSet>
      <dgm:spPr/>
      <dgm:t>
        <a:bodyPr/>
        <a:lstStyle/>
        <a:p>
          <a:endParaRPr lang="en-US"/>
        </a:p>
      </dgm:t>
    </dgm:pt>
    <dgm:pt modelId="{09282160-5EDD-499E-9AEA-E99104269D61}" type="pres">
      <dgm:prSet presAssocID="{BFFA7E91-84CA-4C2D-8744-1042E74FC66F}" presName="desTx" presStyleLbl="alignAccFollowNode1" presStyleIdx="2" presStyleCnt="5">
        <dgm:presLayoutVars>
          <dgm:bulletEnabled val="1"/>
        </dgm:presLayoutVars>
      </dgm:prSet>
      <dgm:spPr/>
      <dgm:t>
        <a:bodyPr/>
        <a:lstStyle/>
        <a:p>
          <a:endParaRPr lang="en-US"/>
        </a:p>
      </dgm:t>
    </dgm:pt>
    <dgm:pt modelId="{D2CF31AE-8368-4803-8706-F79B72D1596C}" type="pres">
      <dgm:prSet presAssocID="{522FFED9-0434-4D36-B9F0-CE6538DAC710}" presName="space" presStyleCnt="0"/>
      <dgm:spPr/>
    </dgm:pt>
    <dgm:pt modelId="{E8CB29DE-72C1-4C45-BBCC-256E3DD1B5D7}" type="pres">
      <dgm:prSet presAssocID="{AD5DC008-273C-472B-A1BE-284E37BC7EF2}" presName="composite" presStyleCnt="0"/>
      <dgm:spPr/>
    </dgm:pt>
    <dgm:pt modelId="{7A030712-E946-47B5-B4DA-BF7D10DBCAFE}" type="pres">
      <dgm:prSet presAssocID="{AD5DC008-273C-472B-A1BE-284E37BC7EF2}" presName="parTx" presStyleLbl="alignNode1" presStyleIdx="3" presStyleCnt="5">
        <dgm:presLayoutVars>
          <dgm:chMax val="0"/>
          <dgm:chPref val="0"/>
          <dgm:bulletEnabled val="1"/>
        </dgm:presLayoutVars>
      </dgm:prSet>
      <dgm:spPr/>
      <dgm:t>
        <a:bodyPr/>
        <a:lstStyle/>
        <a:p>
          <a:endParaRPr lang="en-US"/>
        </a:p>
      </dgm:t>
    </dgm:pt>
    <dgm:pt modelId="{E3A5528E-5AB6-4C87-9389-7EE67DBE446E}" type="pres">
      <dgm:prSet presAssocID="{AD5DC008-273C-472B-A1BE-284E37BC7EF2}" presName="desTx" presStyleLbl="alignAccFollowNode1" presStyleIdx="3" presStyleCnt="5">
        <dgm:presLayoutVars>
          <dgm:bulletEnabled val="1"/>
        </dgm:presLayoutVars>
      </dgm:prSet>
      <dgm:spPr/>
      <dgm:t>
        <a:bodyPr/>
        <a:lstStyle/>
        <a:p>
          <a:endParaRPr lang="en-US"/>
        </a:p>
      </dgm:t>
    </dgm:pt>
    <dgm:pt modelId="{7B95DB10-AB31-485E-AE53-D536BB914A1B}" type="pres">
      <dgm:prSet presAssocID="{3070A2BB-A0F5-470D-BB95-7731454FC205}" presName="space" presStyleCnt="0"/>
      <dgm:spPr/>
    </dgm:pt>
    <dgm:pt modelId="{199B0DC6-A603-464E-82D8-A243804901E5}" type="pres">
      <dgm:prSet presAssocID="{591D964D-267D-4C0D-883C-C85AA939D1FA}" presName="composite" presStyleCnt="0"/>
      <dgm:spPr/>
    </dgm:pt>
    <dgm:pt modelId="{2F204A83-93D3-457B-AFBA-54F047543D01}" type="pres">
      <dgm:prSet presAssocID="{591D964D-267D-4C0D-883C-C85AA939D1FA}" presName="parTx" presStyleLbl="alignNode1" presStyleIdx="4" presStyleCnt="5">
        <dgm:presLayoutVars>
          <dgm:chMax val="0"/>
          <dgm:chPref val="0"/>
          <dgm:bulletEnabled val="1"/>
        </dgm:presLayoutVars>
      </dgm:prSet>
      <dgm:spPr/>
      <dgm:t>
        <a:bodyPr/>
        <a:lstStyle/>
        <a:p>
          <a:endParaRPr lang="en-US"/>
        </a:p>
      </dgm:t>
    </dgm:pt>
    <dgm:pt modelId="{A8B030E3-5968-4EB5-9EF9-01D69F5C1AC8}" type="pres">
      <dgm:prSet presAssocID="{591D964D-267D-4C0D-883C-C85AA939D1FA}" presName="desTx" presStyleLbl="alignAccFollowNode1" presStyleIdx="4" presStyleCnt="5">
        <dgm:presLayoutVars>
          <dgm:bulletEnabled val="1"/>
        </dgm:presLayoutVars>
      </dgm:prSet>
      <dgm:spPr/>
      <dgm:t>
        <a:bodyPr/>
        <a:lstStyle/>
        <a:p>
          <a:endParaRPr lang="en-US"/>
        </a:p>
      </dgm:t>
    </dgm:pt>
  </dgm:ptLst>
  <dgm:cxnLst>
    <dgm:cxn modelId="{8C91174A-41E8-42EF-8327-98E88C3802A3}" srcId="{591D964D-267D-4C0D-883C-C85AA939D1FA}" destId="{C5F166A6-9618-4082-9E19-0EF646C12813}" srcOrd="0" destOrd="0" parTransId="{C654479C-7325-4CC0-B274-521041A28403}" sibTransId="{1DBD0345-7035-44B9-AABC-40EE58084810}"/>
    <dgm:cxn modelId="{308C493D-A629-4614-BE49-2832A09BADEE}" srcId="{25626AF5-7C8E-46F2-88D5-F36642A85EC7}" destId="{AD5DC008-273C-472B-A1BE-284E37BC7EF2}" srcOrd="3" destOrd="0" parTransId="{4B9BE956-28EE-4D64-8002-3283A775DEBC}" sibTransId="{3070A2BB-A0F5-470D-BB95-7731454FC205}"/>
    <dgm:cxn modelId="{95FB9CA1-E1AB-4931-BAA7-1799203C3B89}" type="presOf" srcId="{AD5DC008-273C-472B-A1BE-284E37BC7EF2}" destId="{7A030712-E946-47B5-B4DA-BF7D10DBCAFE}" srcOrd="0" destOrd="0" presId="urn:microsoft.com/office/officeart/2005/8/layout/hList1"/>
    <dgm:cxn modelId="{93B2F917-7F23-440F-AEA4-B441BF0189F5}" type="presOf" srcId="{BFFA7E91-84CA-4C2D-8744-1042E74FC66F}" destId="{29726CBE-4E91-4BEB-B08F-1A46FDE84193}" srcOrd="0" destOrd="0" presId="urn:microsoft.com/office/officeart/2005/8/layout/hList1"/>
    <dgm:cxn modelId="{D2C23DD9-498A-4AA0-A0A0-BE3B43A4BC06}" type="presOf" srcId="{9951A685-D373-406D-940E-36087424369F}" destId="{E3A5528E-5AB6-4C87-9389-7EE67DBE446E}" srcOrd="0" destOrd="0" presId="urn:microsoft.com/office/officeart/2005/8/layout/hList1"/>
    <dgm:cxn modelId="{37D91C9A-BA9E-4F11-9819-0C7823B91C4A}" type="presOf" srcId="{C5F166A6-9618-4082-9E19-0EF646C12813}" destId="{A8B030E3-5968-4EB5-9EF9-01D69F5C1AC8}" srcOrd="0" destOrd="0" presId="urn:microsoft.com/office/officeart/2005/8/layout/hList1"/>
    <dgm:cxn modelId="{873055A8-4D58-499C-B720-9DF4EB0C1C55}" srcId="{25626AF5-7C8E-46F2-88D5-F36642A85EC7}" destId="{591D964D-267D-4C0D-883C-C85AA939D1FA}" srcOrd="4" destOrd="0" parTransId="{420DFD73-1864-4408-A64C-470D85EC6DEF}" sibTransId="{911CE95F-906E-4D72-B4A4-74EDE58C4F43}"/>
    <dgm:cxn modelId="{FDEC7A5B-69F6-4576-ABA5-03186F494945}" type="presOf" srcId="{9C2FB078-0CD7-472C-BA68-1DD3BCF86CC4}" destId="{A8730261-A007-47F0-A939-94D42EF30123}" srcOrd="0" destOrd="0" presId="urn:microsoft.com/office/officeart/2005/8/layout/hList1"/>
    <dgm:cxn modelId="{AFF7E2E9-75F2-4C25-B606-22844D0F88E7}" type="presOf" srcId="{591D964D-267D-4C0D-883C-C85AA939D1FA}" destId="{2F204A83-93D3-457B-AFBA-54F047543D01}" srcOrd="0" destOrd="0" presId="urn:microsoft.com/office/officeart/2005/8/layout/hList1"/>
    <dgm:cxn modelId="{C97F412A-68D9-45BF-A5B6-A96DB75EB4A0}" srcId="{25626AF5-7C8E-46F2-88D5-F36642A85EC7}" destId="{8B2A1DBD-0ABD-4FB8-882B-9463CE14FE43}" srcOrd="0" destOrd="0" parTransId="{EF3038FA-0CB9-451D-9060-A89767810C90}" sibTransId="{6BE72A9A-AB4C-4EAB-9D77-49B0BB7147D3}"/>
    <dgm:cxn modelId="{6026A262-0F89-4DAF-8A83-F9D89F8B5644}" type="presOf" srcId="{736FCEB4-F8E4-4ACE-8E64-2E442B7955A4}" destId="{09282160-5EDD-499E-9AEA-E99104269D61}" srcOrd="0" destOrd="0" presId="urn:microsoft.com/office/officeart/2005/8/layout/hList1"/>
    <dgm:cxn modelId="{B18E5939-CB5B-4E13-B5F8-319970F4D2D4}" type="presOf" srcId="{7AA2451C-8A94-4398-B7E8-037DA0F110B0}" destId="{B3954431-B823-438E-9239-67D6BF153DAD}" srcOrd="0" destOrd="0" presId="urn:microsoft.com/office/officeart/2005/8/layout/hList1"/>
    <dgm:cxn modelId="{706759D4-42A0-40E0-B12A-27B958B475A8}" srcId="{9C2FB078-0CD7-472C-BA68-1DD3BCF86CC4}" destId="{7AA2451C-8A94-4398-B7E8-037DA0F110B0}" srcOrd="0" destOrd="0" parTransId="{91215CFE-84CC-4AAD-AB5D-033122A4A841}" sibTransId="{A61B351A-1495-4AD5-AF4A-AB0972C9D721}"/>
    <dgm:cxn modelId="{3EA2E7CC-652D-4892-90D0-A4A76B2961DF}" srcId="{25626AF5-7C8E-46F2-88D5-F36642A85EC7}" destId="{BFFA7E91-84CA-4C2D-8744-1042E74FC66F}" srcOrd="2" destOrd="0" parTransId="{EC2B5F40-138B-4ACC-A51A-729B4302409A}" sibTransId="{522FFED9-0434-4D36-B9F0-CE6538DAC710}"/>
    <dgm:cxn modelId="{E3A81005-8D48-4C0C-BCC2-F623045D6C19}" type="presOf" srcId="{25626AF5-7C8E-46F2-88D5-F36642A85EC7}" destId="{DAFD19EE-E8D2-4310-B6F2-D51AD51918FB}" srcOrd="0" destOrd="0" presId="urn:microsoft.com/office/officeart/2005/8/layout/hList1"/>
    <dgm:cxn modelId="{FDB601AB-9382-4C83-89EB-6F5799BBD887}" srcId="{8B2A1DBD-0ABD-4FB8-882B-9463CE14FE43}" destId="{3DD12544-9567-426F-9D60-2771776E5B36}" srcOrd="0" destOrd="0" parTransId="{C403BC60-2953-43A8-A82D-21861F4DF991}" sibTransId="{FA261B86-41D9-417D-A55B-23545D8FBB69}"/>
    <dgm:cxn modelId="{EE3B07FF-3C1A-4A78-BBAA-FCAD1CC91E34}" srcId="{25626AF5-7C8E-46F2-88D5-F36642A85EC7}" destId="{9C2FB078-0CD7-472C-BA68-1DD3BCF86CC4}" srcOrd="1" destOrd="0" parTransId="{2D14CC78-89CA-423A-8DF4-2B02489D9DA3}" sibTransId="{57C245E4-6C33-4D67-B7F0-D137CD6EF360}"/>
    <dgm:cxn modelId="{0EDCE749-675D-4B97-8FEE-A1417D847397}" type="presOf" srcId="{3DD12544-9567-426F-9D60-2771776E5B36}" destId="{64F467A7-C242-4A4F-80D9-93695FBE2D8B}" srcOrd="0" destOrd="0" presId="urn:microsoft.com/office/officeart/2005/8/layout/hList1"/>
    <dgm:cxn modelId="{D263360B-FFB5-4561-83BE-C474E6B29D0B}" srcId="{AD5DC008-273C-472B-A1BE-284E37BC7EF2}" destId="{9951A685-D373-406D-940E-36087424369F}" srcOrd="0" destOrd="0" parTransId="{EFB03D22-0B7B-40FE-ABCC-CF0953DD9F75}" sibTransId="{29B4C42C-D4E7-4155-A20E-80E9821E7715}"/>
    <dgm:cxn modelId="{8EE1F77C-ED1C-45E9-AF63-A958E314EB0A}" srcId="{BFFA7E91-84CA-4C2D-8744-1042E74FC66F}" destId="{736FCEB4-F8E4-4ACE-8E64-2E442B7955A4}" srcOrd="0" destOrd="0" parTransId="{E5D3970C-A3C8-4180-80C4-E431894E2671}" sibTransId="{4951FD45-60F0-496D-AD7C-D3552B234607}"/>
    <dgm:cxn modelId="{728D03DE-4BE9-4FFA-9979-CAF691A178B8}" type="presOf" srcId="{8B2A1DBD-0ABD-4FB8-882B-9463CE14FE43}" destId="{1C80277E-ABBC-4F21-AD17-5B0DB0A66328}" srcOrd="0" destOrd="0" presId="urn:microsoft.com/office/officeart/2005/8/layout/hList1"/>
    <dgm:cxn modelId="{82D0E370-C76C-4AE3-908F-87C8A0E585D0}" type="presParOf" srcId="{DAFD19EE-E8D2-4310-B6F2-D51AD51918FB}" destId="{D0304C4D-3B54-4895-BE27-5811F79A68E4}" srcOrd="0" destOrd="0" presId="urn:microsoft.com/office/officeart/2005/8/layout/hList1"/>
    <dgm:cxn modelId="{9C269FCC-D75E-41F5-A9D1-AD40EFD76CB6}" type="presParOf" srcId="{D0304C4D-3B54-4895-BE27-5811F79A68E4}" destId="{1C80277E-ABBC-4F21-AD17-5B0DB0A66328}" srcOrd="0" destOrd="0" presId="urn:microsoft.com/office/officeart/2005/8/layout/hList1"/>
    <dgm:cxn modelId="{AEDD88A2-0EEB-456E-91AF-3042F9CC0C35}" type="presParOf" srcId="{D0304C4D-3B54-4895-BE27-5811F79A68E4}" destId="{64F467A7-C242-4A4F-80D9-93695FBE2D8B}" srcOrd="1" destOrd="0" presId="urn:microsoft.com/office/officeart/2005/8/layout/hList1"/>
    <dgm:cxn modelId="{2082FDC8-78D9-46AE-9949-7E82E15EB278}" type="presParOf" srcId="{DAFD19EE-E8D2-4310-B6F2-D51AD51918FB}" destId="{1A4D895E-D7A6-4B59-A4E7-FB561D4AF59A}" srcOrd="1" destOrd="0" presId="urn:microsoft.com/office/officeart/2005/8/layout/hList1"/>
    <dgm:cxn modelId="{5B019C8B-BDAB-4EFD-B07F-6171CB3272C8}" type="presParOf" srcId="{DAFD19EE-E8D2-4310-B6F2-D51AD51918FB}" destId="{E7FCF481-0050-40C4-85D2-786D594548A0}" srcOrd="2" destOrd="0" presId="urn:microsoft.com/office/officeart/2005/8/layout/hList1"/>
    <dgm:cxn modelId="{B1B5EFC0-032F-41DC-BF5D-57902DEB99EF}" type="presParOf" srcId="{E7FCF481-0050-40C4-85D2-786D594548A0}" destId="{A8730261-A007-47F0-A939-94D42EF30123}" srcOrd="0" destOrd="0" presId="urn:microsoft.com/office/officeart/2005/8/layout/hList1"/>
    <dgm:cxn modelId="{B130679C-46CA-4112-A9BA-DD4443ACFF58}" type="presParOf" srcId="{E7FCF481-0050-40C4-85D2-786D594548A0}" destId="{B3954431-B823-438E-9239-67D6BF153DAD}" srcOrd="1" destOrd="0" presId="urn:microsoft.com/office/officeart/2005/8/layout/hList1"/>
    <dgm:cxn modelId="{BCCE4458-2B01-46C9-9DF8-8544222E5769}" type="presParOf" srcId="{DAFD19EE-E8D2-4310-B6F2-D51AD51918FB}" destId="{E683A97F-9639-42CB-9F24-8EAD9F2B09CE}" srcOrd="3" destOrd="0" presId="urn:microsoft.com/office/officeart/2005/8/layout/hList1"/>
    <dgm:cxn modelId="{2CBCD2F5-9218-44FE-B4E9-04DCED3D68B9}" type="presParOf" srcId="{DAFD19EE-E8D2-4310-B6F2-D51AD51918FB}" destId="{C738374C-E76C-413D-9D25-25CD5B27AD4B}" srcOrd="4" destOrd="0" presId="urn:microsoft.com/office/officeart/2005/8/layout/hList1"/>
    <dgm:cxn modelId="{4EC8B7CB-902A-463F-8D61-851E3D238935}" type="presParOf" srcId="{C738374C-E76C-413D-9D25-25CD5B27AD4B}" destId="{29726CBE-4E91-4BEB-B08F-1A46FDE84193}" srcOrd="0" destOrd="0" presId="urn:microsoft.com/office/officeart/2005/8/layout/hList1"/>
    <dgm:cxn modelId="{A7DE5C49-6321-4F6F-BFEF-7552DB43E80C}" type="presParOf" srcId="{C738374C-E76C-413D-9D25-25CD5B27AD4B}" destId="{09282160-5EDD-499E-9AEA-E99104269D61}" srcOrd="1" destOrd="0" presId="urn:microsoft.com/office/officeart/2005/8/layout/hList1"/>
    <dgm:cxn modelId="{2BA03A2E-B186-4FC8-A1DD-40B19CE06245}" type="presParOf" srcId="{DAFD19EE-E8D2-4310-B6F2-D51AD51918FB}" destId="{D2CF31AE-8368-4803-8706-F79B72D1596C}" srcOrd="5" destOrd="0" presId="urn:microsoft.com/office/officeart/2005/8/layout/hList1"/>
    <dgm:cxn modelId="{5BB959E7-371A-41B8-8571-7DCDF6D675A6}" type="presParOf" srcId="{DAFD19EE-E8D2-4310-B6F2-D51AD51918FB}" destId="{E8CB29DE-72C1-4C45-BBCC-256E3DD1B5D7}" srcOrd="6" destOrd="0" presId="urn:microsoft.com/office/officeart/2005/8/layout/hList1"/>
    <dgm:cxn modelId="{90DD826A-461D-4263-9BF6-6AB9392634B9}" type="presParOf" srcId="{E8CB29DE-72C1-4C45-BBCC-256E3DD1B5D7}" destId="{7A030712-E946-47B5-B4DA-BF7D10DBCAFE}" srcOrd="0" destOrd="0" presId="urn:microsoft.com/office/officeart/2005/8/layout/hList1"/>
    <dgm:cxn modelId="{5B97EBC2-5F78-4D58-B83F-6DF493FB4E27}" type="presParOf" srcId="{E8CB29DE-72C1-4C45-BBCC-256E3DD1B5D7}" destId="{E3A5528E-5AB6-4C87-9389-7EE67DBE446E}" srcOrd="1" destOrd="0" presId="urn:microsoft.com/office/officeart/2005/8/layout/hList1"/>
    <dgm:cxn modelId="{69D56348-A0D1-4CFB-A67D-274D86E059F1}" type="presParOf" srcId="{DAFD19EE-E8D2-4310-B6F2-D51AD51918FB}" destId="{7B95DB10-AB31-485E-AE53-D536BB914A1B}" srcOrd="7" destOrd="0" presId="urn:microsoft.com/office/officeart/2005/8/layout/hList1"/>
    <dgm:cxn modelId="{46171E74-D7F4-4BB7-9966-38B876707AFE}" type="presParOf" srcId="{DAFD19EE-E8D2-4310-B6F2-D51AD51918FB}" destId="{199B0DC6-A603-464E-82D8-A243804901E5}" srcOrd="8" destOrd="0" presId="urn:microsoft.com/office/officeart/2005/8/layout/hList1"/>
    <dgm:cxn modelId="{A515C4F3-3226-4909-9983-74B7B137031F}" type="presParOf" srcId="{199B0DC6-A603-464E-82D8-A243804901E5}" destId="{2F204A83-93D3-457B-AFBA-54F047543D01}" srcOrd="0" destOrd="0" presId="urn:microsoft.com/office/officeart/2005/8/layout/hList1"/>
    <dgm:cxn modelId="{578E9877-3526-4689-8BBB-8CB56DDE6CB7}" type="presParOf" srcId="{199B0DC6-A603-464E-82D8-A243804901E5}" destId="{A8B030E3-5968-4EB5-9EF9-01D69F5C1AC8}" srcOrd="1" destOrd="0" presId="urn:microsoft.com/office/officeart/2005/8/layout/hList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837F55C-D0CB-4D36-BB88-94F83FDA80C7}" type="doc">
      <dgm:prSet loTypeId="urn:microsoft.com/office/officeart/2005/8/layout/gear1" loCatId="cycle" qsTypeId="urn:microsoft.com/office/officeart/2005/8/quickstyle/simple1" qsCatId="simple" csTypeId="urn:microsoft.com/office/officeart/2005/8/colors/accent1_2" csCatId="accent1" phldr="1"/>
      <dgm:spPr/>
      <dgm:t>
        <a:bodyPr/>
        <a:lstStyle/>
        <a:p>
          <a:endParaRPr lang="en-US"/>
        </a:p>
      </dgm:t>
    </dgm:pt>
    <dgm:pt modelId="{2738D432-8A3C-4B45-9B28-0AC479D041F7}">
      <dgm:prSet phldrT="[Text]"/>
      <dgm:spPr/>
      <dgm:t>
        <a:bodyPr/>
        <a:lstStyle/>
        <a:p>
          <a:r>
            <a:rPr lang="en-US" dirty="0" smtClean="0"/>
            <a:t>Experiential Learning</a:t>
          </a:r>
          <a:endParaRPr lang="en-US" dirty="0"/>
        </a:p>
      </dgm:t>
    </dgm:pt>
    <dgm:pt modelId="{0E05E226-E683-4D37-9510-23CBBABCEC60}" type="parTrans" cxnId="{EF894EFB-CB09-4D68-83D0-63F3F3B0E532}">
      <dgm:prSet/>
      <dgm:spPr/>
      <dgm:t>
        <a:bodyPr/>
        <a:lstStyle/>
        <a:p>
          <a:endParaRPr lang="en-US"/>
        </a:p>
      </dgm:t>
    </dgm:pt>
    <dgm:pt modelId="{D47DE21D-6B9A-4BC2-82A9-C6B41E95B65D}" type="sibTrans" cxnId="{EF894EFB-CB09-4D68-83D0-63F3F3B0E532}">
      <dgm:prSet/>
      <dgm:spPr/>
      <dgm:t>
        <a:bodyPr/>
        <a:lstStyle/>
        <a:p>
          <a:endParaRPr lang="en-US"/>
        </a:p>
      </dgm:t>
    </dgm:pt>
    <dgm:pt modelId="{6CB81CAE-89C7-41D1-8E29-B2EB123DDE9E}">
      <dgm:prSet phldrT="[Text]"/>
      <dgm:spPr/>
      <dgm:t>
        <a:bodyPr/>
        <a:lstStyle/>
        <a:p>
          <a:r>
            <a:rPr lang="en-US" dirty="0" smtClean="0"/>
            <a:t>Moving</a:t>
          </a:r>
          <a:endParaRPr lang="en-US" dirty="0"/>
        </a:p>
      </dgm:t>
    </dgm:pt>
    <dgm:pt modelId="{42EEDBE2-6EDC-4A71-B309-708985EA7150}" type="parTrans" cxnId="{EDBB53CB-A68F-4B83-99B7-7CCAF541F260}">
      <dgm:prSet/>
      <dgm:spPr/>
      <dgm:t>
        <a:bodyPr/>
        <a:lstStyle/>
        <a:p>
          <a:endParaRPr lang="en-US"/>
        </a:p>
      </dgm:t>
    </dgm:pt>
    <dgm:pt modelId="{FF18A499-74CE-4806-9B49-BADA45AC38B4}" type="sibTrans" cxnId="{EDBB53CB-A68F-4B83-99B7-7CCAF541F260}">
      <dgm:prSet/>
      <dgm:spPr/>
      <dgm:t>
        <a:bodyPr/>
        <a:lstStyle/>
        <a:p>
          <a:endParaRPr lang="en-US"/>
        </a:p>
      </dgm:t>
    </dgm:pt>
    <dgm:pt modelId="{82740E21-11A5-4DE5-9486-E412442F8FC8}">
      <dgm:prSet phldrT="[Text]"/>
      <dgm:spPr/>
      <dgm:t>
        <a:bodyPr/>
        <a:lstStyle/>
        <a:p>
          <a:r>
            <a:rPr lang="en-US" dirty="0" smtClean="0"/>
            <a:t>Empathy </a:t>
          </a:r>
          <a:endParaRPr lang="en-US" dirty="0"/>
        </a:p>
      </dgm:t>
    </dgm:pt>
    <dgm:pt modelId="{B2ABCFE9-FF63-4AAD-A8EB-4D72C2E2963D}" type="parTrans" cxnId="{FBCA9B15-604D-4323-88B9-A02468B5F59E}">
      <dgm:prSet/>
      <dgm:spPr/>
      <dgm:t>
        <a:bodyPr/>
        <a:lstStyle/>
        <a:p>
          <a:endParaRPr lang="en-US"/>
        </a:p>
      </dgm:t>
    </dgm:pt>
    <dgm:pt modelId="{F47880A4-C325-4982-8DA3-1D2A6502ECBB}" type="sibTrans" cxnId="{FBCA9B15-604D-4323-88B9-A02468B5F59E}">
      <dgm:prSet/>
      <dgm:spPr/>
      <dgm:t>
        <a:bodyPr/>
        <a:lstStyle/>
        <a:p>
          <a:endParaRPr lang="en-US"/>
        </a:p>
      </dgm:t>
    </dgm:pt>
    <dgm:pt modelId="{07EEF609-2E65-402F-B4BB-D6C52EA9BA04}">
      <dgm:prSet phldrT="[Text]"/>
      <dgm:spPr/>
      <dgm:t>
        <a:bodyPr/>
        <a:lstStyle/>
        <a:p>
          <a:r>
            <a:rPr lang="en-US" dirty="0" smtClean="0"/>
            <a:t>Inspired Action</a:t>
          </a:r>
          <a:endParaRPr lang="en-US" dirty="0"/>
        </a:p>
      </dgm:t>
    </dgm:pt>
    <dgm:pt modelId="{BD4B4137-18BD-460B-A15B-3845CD015469}" type="parTrans" cxnId="{B4F5959C-47BA-4D92-A15F-0D9C73C1D2ED}">
      <dgm:prSet/>
      <dgm:spPr/>
      <dgm:t>
        <a:bodyPr/>
        <a:lstStyle/>
        <a:p>
          <a:endParaRPr lang="en-US"/>
        </a:p>
      </dgm:t>
    </dgm:pt>
    <dgm:pt modelId="{E1B45245-39DD-4244-8865-AB05BF758766}" type="sibTrans" cxnId="{B4F5959C-47BA-4D92-A15F-0D9C73C1D2ED}">
      <dgm:prSet/>
      <dgm:spPr/>
      <dgm:t>
        <a:bodyPr/>
        <a:lstStyle/>
        <a:p>
          <a:endParaRPr lang="en-US"/>
        </a:p>
      </dgm:t>
    </dgm:pt>
    <dgm:pt modelId="{A6FD3D6F-14A0-4D45-9C04-FAB7C198FDA6}">
      <dgm:prSet phldrT="[Text]"/>
      <dgm:spPr/>
      <dgm:t>
        <a:bodyPr/>
        <a:lstStyle/>
        <a:p>
          <a:r>
            <a:rPr lang="en-US" dirty="0" smtClean="0"/>
            <a:t>Cultural Humility</a:t>
          </a:r>
          <a:endParaRPr lang="en-US" dirty="0"/>
        </a:p>
      </dgm:t>
    </dgm:pt>
    <dgm:pt modelId="{FA0BCDBB-F89C-49DC-858A-172D1F5D00D4}" type="parTrans" cxnId="{252B39DC-CFF5-4006-98DB-55AE97717117}">
      <dgm:prSet/>
      <dgm:spPr/>
      <dgm:t>
        <a:bodyPr/>
        <a:lstStyle/>
        <a:p>
          <a:endParaRPr lang="en-US"/>
        </a:p>
      </dgm:t>
    </dgm:pt>
    <dgm:pt modelId="{07466BB6-F40F-48EE-8B3F-64F5F6B663E4}" type="sibTrans" cxnId="{252B39DC-CFF5-4006-98DB-55AE97717117}">
      <dgm:prSet/>
      <dgm:spPr/>
      <dgm:t>
        <a:bodyPr/>
        <a:lstStyle/>
        <a:p>
          <a:endParaRPr lang="en-US"/>
        </a:p>
      </dgm:t>
    </dgm:pt>
    <dgm:pt modelId="{B3F434E2-4E26-4C71-8DC5-D4DCA17F48F0}">
      <dgm:prSet phldrT="[Text]"/>
      <dgm:spPr/>
      <dgm:t>
        <a:bodyPr/>
        <a:lstStyle/>
        <a:p>
          <a:r>
            <a:rPr lang="en-US" i="1" dirty="0" smtClean="0"/>
            <a:t>Improve Care Delivery</a:t>
          </a:r>
          <a:endParaRPr lang="en-US" i="1" dirty="0"/>
        </a:p>
      </dgm:t>
    </dgm:pt>
    <dgm:pt modelId="{5227DB1C-96AA-4AD6-ADBB-809778EB9715}" type="parTrans" cxnId="{939A1787-01F9-496C-A3B2-CC1635EBB280}">
      <dgm:prSet/>
      <dgm:spPr/>
      <dgm:t>
        <a:bodyPr/>
        <a:lstStyle/>
        <a:p>
          <a:endParaRPr lang="en-US"/>
        </a:p>
      </dgm:t>
    </dgm:pt>
    <dgm:pt modelId="{6A6B9A42-6111-47EC-8FA7-017822C5DF5A}" type="sibTrans" cxnId="{939A1787-01F9-496C-A3B2-CC1635EBB280}">
      <dgm:prSet/>
      <dgm:spPr/>
      <dgm:t>
        <a:bodyPr/>
        <a:lstStyle/>
        <a:p>
          <a:endParaRPr lang="en-US"/>
        </a:p>
      </dgm:t>
    </dgm:pt>
    <dgm:pt modelId="{635B0FA5-6ABF-41D7-9193-3650FDA2D976}">
      <dgm:prSet phldrT="[Text]"/>
      <dgm:spPr/>
      <dgm:t>
        <a:bodyPr/>
        <a:lstStyle/>
        <a:p>
          <a:r>
            <a:rPr lang="en-US" dirty="0" smtClean="0"/>
            <a:t>Reconciliation</a:t>
          </a:r>
          <a:endParaRPr lang="en-US" dirty="0"/>
        </a:p>
      </dgm:t>
    </dgm:pt>
    <dgm:pt modelId="{CC2B2B89-F500-4911-9CD7-558A9F59D674}" type="parTrans" cxnId="{DB1AC3C6-AC47-460B-B467-135F3934906D}">
      <dgm:prSet/>
      <dgm:spPr/>
      <dgm:t>
        <a:bodyPr/>
        <a:lstStyle/>
        <a:p>
          <a:endParaRPr lang="en-US"/>
        </a:p>
      </dgm:t>
    </dgm:pt>
    <dgm:pt modelId="{7F08B327-64FB-4ACD-BADC-ACB4C85F602A}" type="sibTrans" cxnId="{DB1AC3C6-AC47-460B-B467-135F3934906D}">
      <dgm:prSet/>
      <dgm:spPr/>
      <dgm:t>
        <a:bodyPr/>
        <a:lstStyle/>
        <a:p>
          <a:endParaRPr lang="en-US"/>
        </a:p>
      </dgm:t>
    </dgm:pt>
    <dgm:pt modelId="{9DF6498C-E1A4-4682-B88C-5E492F8045A7}">
      <dgm:prSet phldrT="[Text]"/>
      <dgm:spPr/>
      <dgm:t>
        <a:bodyPr/>
        <a:lstStyle/>
        <a:p>
          <a:r>
            <a:rPr lang="en-US" dirty="0" smtClean="0"/>
            <a:t>Eye Opening</a:t>
          </a:r>
          <a:endParaRPr lang="en-US" dirty="0"/>
        </a:p>
      </dgm:t>
    </dgm:pt>
    <dgm:pt modelId="{EF5509A2-DF0B-4ADC-BBE0-A8B0DA672413}" type="parTrans" cxnId="{844749C3-59B5-41B5-A2C7-92697B7A5D5E}">
      <dgm:prSet/>
      <dgm:spPr/>
      <dgm:t>
        <a:bodyPr/>
        <a:lstStyle/>
        <a:p>
          <a:endParaRPr lang="en-US"/>
        </a:p>
      </dgm:t>
    </dgm:pt>
    <dgm:pt modelId="{28F84AB7-557D-4ED9-9113-D533BDCFD556}" type="sibTrans" cxnId="{844749C3-59B5-41B5-A2C7-92697B7A5D5E}">
      <dgm:prSet/>
      <dgm:spPr/>
      <dgm:t>
        <a:bodyPr/>
        <a:lstStyle/>
        <a:p>
          <a:endParaRPr lang="en-US"/>
        </a:p>
      </dgm:t>
    </dgm:pt>
    <dgm:pt modelId="{1B76CB82-EEA1-4B88-8843-4BA65165F58A}">
      <dgm:prSet phldrT="[Text]"/>
      <dgm:spPr/>
      <dgm:t>
        <a:bodyPr/>
        <a:lstStyle/>
        <a:p>
          <a:r>
            <a:rPr lang="en-US" i="1" dirty="0" smtClean="0"/>
            <a:t>Safe Reflective Space</a:t>
          </a:r>
          <a:endParaRPr lang="en-US" i="1" dirty="0"/>
        </a:p>
      </dgm:t>
    </dgm:pt>
    <dgm:pt modelId="{14B26457-3F05-4202-B3DB-C713670B58E9}" type="parTrans" cxnId="{45C1E07B-57E5-4EB1-B0C5-E86CC0171123}">
      <dgm:prSet/>
      <dgm:spPr/>
      <dgm:t>
        <a:bodyPr/>
        <a:lstStyle/>
        <a:p>
          <a:endParaRPr lang="en-US"/>
        </a:p>
      </dgm:t>
    </dgm:pt>
    <dgm:pt modelId="{D3608AD1-A300-48FA-B2AB-5532D498710F}" type="sibTrans" cxnId="{45C1E07B-57E5-4EB1-B0C5-E86CC0171123}">
      <dgm:prSet/>
      <dgm:spPr/>
      <dgm:t>
        <a:bodyPr/>
        <a:lstStyle/>
        <a:p>
          <a:endParaRPr lang="en-US"/>
        </a:p>
      </dgm:t>
    </dgm:pt>
    <dgm:pt modelId="{B16C8AC1-CD47-4984-B876-B3AE6664A7E5}">
      <dgm:prSet phldrT="[Text]"/>
      <dgm:spPr/>
      <dgm:t>
        <a:bodyPr/>
        <a:lstStyle/>
        <a:p>
          <a:r>
            <a:rPr lang="en-US" dirty="0" smtClean="0"/>
            <a:t>Indigenous Identity </a:t>
          </a:r>
          <a:endParaRPr lang="en-US" dirty="0"/>
        </a:p>
      </dgm:t>
    </dgm:pt>
    <dgm:pt modelId="{38E9EA19-3CC8-4B5D-A1A1-E0252AD731D6}" type="parTrans" cxnId="{5BBD8C91-BB6B-4051-B34D-BA08E63A5A94}">
      <dgm:prSet/>
      <dgm:spPr/>
      <dgm:t>
        <a:bodyPr/>
        <a:lstStyle/>
        <a:p>
          <a:endParaRPr lang="en-US"/>
        </a:p>
      </dgm:t>
    </dgm:pt>
    <dgm:pt modelId="{2ABFAC12-3C23-49F6-B2AA-9962B1FC71E1}" type="sibTrans" cxnId="{5BBD8C91-BB6B-4051-B34D-BA08E63A5A94}">
      <dgm:prSet/>
      <dgm:spPr/>
      <dgm:t>
        <a:bodyPr/>
        <a:lstStyle/>
        <a:p>
          <a:endParaRPr lang="en-US"/>
        </a:p>
      </dgm:t>
    </dgm:pt>
    <dgm:pt modelId="{B0891404-B773-4816-A470-1BB8C7BEA227}">
      <dgm:prSet phldrT="[Text]"/>
      <dgm:spPr/>
      <dgm:t>
        <a:bodyPr/>
        <a:lstStyle/>
        <a:p>
          <a:r>
            <a:rPr lang="en-US" dirty="0" smtClean="0"/>
            <a:t>Cultural Sharing</a:t>
          </a:r>
          <a:endParaRPr lang="en-US" dirty="0"/>
        </a:p>
      </dgm:t>
    </dgm:pt>
    <dgm:pt modelId="{92DB3D1D-E590-4879-9EBA-20A44E2013B6}" type="parTrans" cxnId="{F280296F-F647-4649-8AC2-D1EFB52DEC83}">
      <dgm:prSet/>
      <dgm:spPr/>
      <dgm:t>
        <a:bodyPr/>
        <a:lstStyle/>
        <a:p>
          <a:endParaRPr lang="en-US"/>
        </a:p>
      </dgm:t>
    </dgm:pt>
    <dgm:pt modelId="{202D8DAB-550C-4B2B-9D99-4A21F595EE0B}" type="sibTrans" cxnId="{F280296F-F647-4649-8AC2-D1EFB52DEC83}">
      <dgm:prSet/>
      <dgm:spPr/>
      <dgm:t>
        <a:bodyPr/>
        <a:lstStyle/>
        <a:p>
          <a:endParaRPr lang="en-US"/>
        </a:p>
      </dgm:t>
    </dgm:pt>
    <dgm:pt modelId="{64D15712-3DF7-46B1-9EF3-88762A172782}">
      <dgm:prSet phldrT="[Text]"/>
      <dgm:spPr/>
      <dgm:t>
        <a:bodyPr/>
        <a:lstStyle/>
        <a:p>
          <a:r>
            <a:rPr lang="en-US" dirty="0" smtClean="0"/>
            <a:t>Ally </a:t>
          </a:r>
          <a:endParaRPr lang="en-US" dirty="0"/>
        </a:p>
      </dgm:t>
    </dgm:pt>
    <dgm:pt modelId="{B2280801-49BC-476B-BC15-C4145C7C0DA8}" type="parTrans" cxnId="{92776E4C-914D-4FF8-9CE9-7D6BC0D08811}">
      <dgm:prSet/>
      <dgm:spPr/>
      <dgm:t>
        <a:bodyPr/>
        <a:lstStyle/>
        <a:p>
          <a:endParaRPr lang="en-US"/>
        </a:p>
      </dgm:t>
    </dgm:pt>
    <dgm:pt modelId="{54799D3E-88C1-4162-A669-B26C62812879}" type="sibTrans" cxnId="{92776E4C-914D-4FF8-9CE9-7D6BC0D08811}">
      <dgm:prSet/>
      <dgm:spPr/>
      <dgm:t>
        <a:bodyPr/>
        <a:lstStyle/>
        <a:p>
          <a:endParaRPr lang="en-US"/>
        </a:p>
      </dgm:t>
    </dgm:pt>
    <dgm:pt modelId="{57735887-E2A6-46C7-9054-559A52524482}">
      <dgm:prSet phldrT="[Text]"/>
      <dgm:spPr/>
      <dgm:t>
        <a:bodyPr/>
        <a:lstStyle/>
        <a:p>
          <a:r>
            <a:rPr lang="en-US" dirty="0" smtClean="0"/>
            <a:t>Cultural Pride</a:t>
          </a:r>
          <a:endParaRPr lang="en-US" dirty="0"/>
        </a:p>
      </dgm:t>
    </dgm:pt>
    <dgm:pt modelId="{E9E2CEFE-E75C-4B34-B4F8-E30ADAC1D15A}" type="parTrans" cxnId="{681CDA02-50A3-4327-AA3F-496F571318B2}">
      <dgm:prSet/>
      <dgm:spPr/>
      <dgm:t>
        <a:bodyPr/>
        <a:lstStyle/>
        <a:p>
          <a:endParaRPr lang="en-US"/>
        </a:p>
      </dgm:t>
    </dgm:pt>
    <dgm:pt modelId="{FD5C3E68-F072-48C0-9B8D-99B89FF32CD2}" type="sibTrans" cxnId="{681CDA02-50A3-4327-AA3F-496F571318B2}">
      <dgm:prSet/>
      <dgm:spPr/>
      <dgm:t>
        <a:bodyPr/>
        <a:lstStyle/>
        <a:p>
          <a:endParaRPr lang="en-US"/>
        </a:p>
      </dgm:t>
    </dgm:pt>
    <dgm:pt modelId="{288B72E6-F19C-4DD0-BE2C-0FACBC8FE068}">
      <dgm:prSet phldrT="[Text]"/>
      <dgm:spPr/>
      <dgm:t>
        <a:bodyPr/>
        <a:lstStyle/>
        <a:p>
          <a:r>
            <a:rPr lang="en-US" dirty="0" smtClean="0"/>
            <a:t>Indigenous Healing &amp; Strength </a:t>
          </a:r>
          <a:endParaRPr lang="en-US" dirty="0"/>
        </a:p>
      </dgm:t>
    </dgm:pt>
    <dgm:pt modelId="{444F7AB8-C396-4A9B-A74E-5EF2206E4F25}" type="parTrans" cxnId="{E5E2C4B1-4C9C-4BA3-89B2-572BD1859812}">
      <dgm:prSet/>
      <dgm:spPr/>
      <dgm:t>
        <a:bodyPr/>
        <a:lstStyle/>
        <a:p>
          <a:endParaRPr lang="en-US"/>
        </a:p>
      </dgm:t>
    </dgm:pt>
    <dgm:pt modelId="{3F55E4E8-CF55-44D4-8023-4E8989F2FFD3}" type="sibTrans" cxnId="{E5E2C4B1-4C9C-4BA3-89B2-572BD1859812}">
      <dgm:prSet/>
      <dgm:spPr/>
      <dgm:t>
        <a:bodyPr/>
        <a:lstStyle/>
        <a:p>
          <a:endParaRPr lang="en-US"/>
        </a:p>
      </dgm:t>
    </dgm:pt>
    <dgm:pt modelId="{34168E68-432E-49CA-9E61-DE601E48C5C2}">
      <dgm:prSet phldrT="[Text]"/>
      <dgm:spPr/>
      <dgm:t>
        <a:bodyPr/>
        <a:lstStyle/>
        <a:p>
          <a:r>
            <a:rPr lang="en-US" dirty="0"/>
            <a:t>Increasing Knowledge </a:t>
          </a:r>
        </a:p>
      </dgm:t>
    </dgm:pt>
    <dgm:pt modelId="{1E0157EA-C0FC-40E7-8328-983BF054935A}" type="parTrans" cxnId="{316A3156-6E69-476E-987F-94CE763C6CB9}">
      <dgm:prSet/>
      <dgm:spPr/>
      <dgm:t>
        <a:bodyPr/>
        <a:lstStyle/>
        <a:p>
          <a:endParaRPr lang="en-US"/>
        </a:p>
      </dgm:t>
    </dgm:pt>
    <dgm:pt modelId="{01B17792-BDC1-45FC-B035-22EC1016A574}" type="sibTrans" cxnId="{316A3156-6E69-476E-987F-94CE763C6CB9}">
      <dgm:prSet/>
      <dgm:spPr/>
      <dgm:t>
        <a:bodyPr/>
        <a:lstStyle/>
        <a:p>
          <a:endParaRPr lang="en-US"/>
        </a:p>
      </dgm:t>
    </dgm:pt>
    <dgm:pt modelId="{90C5C6B1-3D86-42EE-A726-1670169F90C6}" type="pres">
      <dgm:prSet presAssocID="{1837F55C-D0CB-4D36-BB88-94F83FDA80C7}" presName="composite" presStyleCnt="0">
        <dgm:presLayoutVars>
          <dgm:chMax val="3"/>
          <dgm:animLvl val="lvl"/>
          <dgm:resizeHandles val="exact"/>
        </dgm:presLayoutVars>
      </dgm:prSet>
      <dgm:spPr/>
      <dgm:t>
        <a:bodyPr/>
        <a:lstStyle/>
        <a:p>
          <a:endParaRPr lang="en-US"/>
        </a:p>
      </dgm:t>
    </dgm:pt>
    <dgm:pt modelId="{85BAE45C-28A2-4D55-AEA8-7C18119436DA}" type="pres">
      <dgm:prSet presAssocID="{2738D432-8A3C-4B45-9B28-0AC479D041F7}" presName="gear1" presStyleLbl="node1" presStyleIdx="0" presStyleCnt="3">
        <dgm:presLayoutVars>
          <dgm:chMax val="1"/>
          <dgm:bulletEnabled val="1"/>
        </dgm:presLayoutVars>
      </dgm:prSet>
      <dgm:spPr/>
      <dgm:t>
        <a:bodyPr/>
        <a:lstStyle/>
        <a:p>
          <a:endParaRPr lang="en-US"/>
        </a:p>
      </dgm:t>
    </dgm:pt>
    <dgm:pt modelId="{EF10571F-D218-4631-9422-27DE2386A20E}" type="pres">
      <dgm:prSet presAssocID="{2738D432-8A3C-4B45-9B28-0AC479D041F7}" presName="gear1srcNode" presStyleLbl="node1" presStyleIdx="0" presStyleCnt="3"/>
      <dgm:spPr/>
      <dgm:t>
        <a:bodyPr/>
        <a:lstStyle/>
        <a:p>
          <a:endParaRPr lang="en-US"/>
        </a:p>
      </dgm:t>
    </dgm:pt>
    <dgm:pt modelId="{FA65FF9B-C2A1-4E45-8F49-F974920F0C2A}" type="pres">
      <dgm:prSet presAssocID="{2738D432-8A3C-4B45-9B28-0AC479D041F7}" presName="gear1dstNode" presStyleLbl="node1" presStyleIdx="0" presStyleCnt="3"/>
      <dgm:spPr/>
      <dgm:t>
        <a:bodyPr/>
        <a:lstStyle/>
        <a:p>
          <a:endParaRPr lang="en-US"/>
        </a:p>
      </dgm:t>
    </dgm:pt>
    <dgm:pt modelId="{40BF8D43-5B29-4437-8233-3174414741D2}" type="pres">
      <dgm:prSet presAssocID="{2738D432-8A3C-4B45-9B28-0AC479D041F7}" presName="gear1ch" presStyleLbl="fgAcc1" presStyleIdx="0" presStyleCnt="3">
        <dgm:presLayoutVars>
          <dgm:chMax val="0"/>
          <dgm:bulletEnabled val="1"/>
        </dgm:presLayoutVars>
      </dgm:prSet>
      <dgm:spPr/>
      <dgm:t>
        <a:bodyPr/>
        <a:lstStyle/>
        <a:p>
          <a:endParaRPr lang="en-US"/>
        </a:p>
      </dgm:t>
    </dgm:pt>
    <dgm:pt modelId="{069CC701-5424-4E50-99B8-104D5EB1D872}" type="pres">
      <dgm:prSet presAssocID="{07EEF609-2E65-402F-B4BB-D6C52EA9BA04}" presName="gear2" presStyleLbl="node1" presStyleIdx="1" presStyleCnt="3">
        <dgm:presLayoutVars>
          <dgm:chMax val="1"/>
          <dgm:bulletEnabled val="1"/>
        </dgm:presLayoutVars>
      </dgm:prSet>
      <dgm:spPr/>
      <dgm:t>
        <a:bodyPr/>
        <a:lstStyle/>
        <a:p>
          <a:endParaRPr lang="en-US"/>
        </a:p>
      </dgm:t>
    </dgm:pt>
    <dgm:pt modelId="{5C5CE452-9311-4AA7-87FC-30B4C502D27D}" type="pres">
      <dgm:prSet presAssocID="{07EEF609-2E65-402F-B4BB-D6C52EA9BA04}" presName="gear2srcNode" presStyleLbl="node1" presStyleIdx="1" presStyleCnt="3"/>
      <dgm:spPr/>
      <dgm:t>
        <a:bodyPr/>
        <a:lstStyle/>
        <a:p>
          <a:endParaRPr lang="en-US"/>
        </a:p>
      </dgm:t>
    </dgm:pt>
    <dgm:pt modelId="{90BE9AB0-C5E7-4E77-AC58-51C5703FEDF1}" type="pres">
      <dgm:prSet presAssocID="{07EEF609-2E65-402F-B4BB-D6C52EA9BA04}" presName="gear2dstNode" presStyleLbl="node1" presStyleIdx="1" presStyleCnt="3"/>
      <dgm:spPr/>
      <dgm:t>
        <a:bodyPr/>
        <a:lstStyle/>
        <a:p>
          <a:endParaRPr lang="en-US"/>
        </a:p>
      </dgm:t>
    </dgm:pt>
    <dgm:pt modelId="{109DB359-0E2E-4D71-AD20-523B7C3B5B42}" type="pres">
      <dgm:prSet presAssocID="{07EEF609-2E65-402F-B4BB-D6C52EA9BA04}" presName="gear2ch" presStyleLbl="fgAcc1" presStyleIdx="1" presStyleCnt="3">
        <dgm:presLayoutVars>
          <dgm:chMax val="0"/>
          <dgm:bulletEnabled val="1"/>
        </dgm:presLayoutVars>
      </dgm:prSet>
      <dgm:spPr/>
      <dgm:t>
        <a:bodyPr/>
        <a:lstStyle/>
        <a:p>
          <a:endParaRPr lang="en-US"/>
        </a:p>
      </dgm:t>
    </dgm:pt>
    <dgm:pt modelId="{212CB900-E48F-45F8-959F-8999890ED838}" type="pres">
      <dgm:prSet presAssocID="{B16C8AC1-CD47-4984-B876-B3AE6664A7E5}" presName="gear3" presStyleLbl="node1" presStyleIdx="2" presStyleCnt="3"/>
      <dgm:spPr/>
      <dgm:t>
        <a:bodyPr/>
        <a:lstStyle/>
        <a:p>
          <a:endParaRPr lang="en-US"/>
        </a:p>
      </dgm:t>
    </dgm:pt>
    <dgm:pt modelId="{A323C2E8-EFAD-4D4F-93A0-712FF05B141C}" type="pres">
      <dgm:prSet presAssocID="{B16C8AC1-CD47-4984-B876-B3AE6664A7E5}" presName="gear3tx" presStyleLbl="node1" presStyleIdx="2" presStyleCnt="3">
        <dgm:presLayoutVars>
          <dgm:chMax val="1"/>
          <dgm:bulletEnabled val="1"/>
        </dgm:presLayoutVars>
      </dgm:prSet>
      <dgm:spPr/>
      <dgm:t>
        <a:bodyPr/>
        <a:lstStyle/>
        <a:p>
          <a:endParaRPr lang="en-US"/>
        </a:p>
      </dgm:t>
    </dgm:pt>
    <dgm:pt modelId="{5E78BDD9-192C-4221-AD66-D321754DBBBE}" type="pres">
      <dgm:prSet presAssocID="{B16C8AC1-CD47-4984-B876-B3AE6664A7E5}" presName="gear3srcNode" presStyleLbl="node1" presStyleIdx="2" presStyleCnt="3"/>
      <dgm:spPr/>
      <dgm:t>
        <a:bodyPr/>
        <a:lstStyle/>
        <a:p>
          <a:endParaRPr lang="en-US"/>
        </a:p>
      </dgm:t>
    </dgm:pt>
    <dgm:pt modelId="{32899999-E144-4355-9415-B9360A8EB7E5}" type="pres">
      <dgm:prSet presAssocID="{B16C8AC1-CD47-4984-B876-B3AE6664A7E5}" presName="gear3dstNode" presStyleLbl="node1" presStyleIdx="2" presStyleCnt="3"/>
      <dgm:spPr/>
      <dgm:t>
        <a:bodyPr/>
        <a:lstStyle/>
        <a:p>
          <a:endParaRPr lang="en-US"/>
        </a:p>
      </dgm:t>
    </dgm:pt>
    <dgm:pt modelId="{A3F68838-59EA-469C-843A-E8E6B6AB1257}" type="pres">
      <dgm:prSet presAssocID="{B16C8AC1-CD47-4984-B876-B3AE6664A7E5}" presName="gear3ch" presStyleLbl="fgAcc1" presStyleIdx="2" presStyleCnt="3">
        <dgm:presLayoutVars>
          <dgm:chMax val="0"/>
          <dgm:bulletEnabled val="1"/>
        </dgm:presLayoutVars>
      </dgm:prSet>
      <dgm:spPr/>
      <dgm:t>
        <a:bodyPr/>
        <a:lstStyle/>
        <a:p>
          <a:endParaRPr lang="en-US"/>
        </a:p>
      </dgm:t>
    </dgm:pt>
    <dgm:pt modelId="{61284F4C-BCA6-4999-B983-F23B6A2C6F91}" type="pres">
      <dgm:prSet presAssocID="{D47DE21D-6B9A-4BC2-82A9-C6B41E95B65D}" presName="connector1" presStyleLbl="sibTrans2D1" presStyleIdx="0" presStyleCnt="3"/>
      <dgm:spPr/>
      <dgm:t>
        <a:bodyPr/>
        <a:lstStyle/>
        <a:p>
          <a:endParaRPr lang="en-US"/>
        </a:p>
      </dgm:t>
    </dgm:pt>
    <dgm:pt modelId="{81E5F637-004A-48A0-A856-6CCFAE768353}" type="pres">
      <dgm:prSet presAssocID="{E1B45245-39DD-4244-8865-AB05BF758766}" presName="connector2" presStyleLbl="sibTrans2D1" presStyleIdx="1" presStyleCnt="3"/>
      <dgm:spPr/>
      <dgm:t>
        <a:bodyPr/>
        <a:lstStyle/>
        <a:p>
          <a:endParaRPr lang="en-US"/>
        </a:p>
      </dgm:t>
    </dgm:pt>
    <dgm:pt modelId="{0A44288D-EBC3-412B-B935-17261DB761FF}" type="pres">
      <dgm:prSet presAssocID="{2ABFAC12-3C23-49F6-B2AA-9962B1FC71E1}" presName="connector3" presStyleLbl="sibTrans2D1" presStyleIdx="2" presStyleCnt="3"/>
      <dgm:spPr/>
      <dgm:t>
        <a:bodyPr/>
        <a:lstStyle/>
        <a:p>
          <a:endParaRPr lang="en-US"/>
        </a:p>
      </dgm:t>
    </dgm:pt>
  </dgm:ptLst>
  <dgm:cxnLst>
    <dgm:cxn modelId="{9873039A-0611-4A22-BED6-16AC99079086}" type="presOf" srcId="{D47DE21D-6B9A-4BC2-82A9-C6B41E95B65D}" destId="{61284F4C-BCA6-4999-B983-F23B6A2C6F91}" srcOrd="0" destOrd="0" presId="urn:microsoft.com/office/officeart/2005/8/layout/gear1"/>
    <dgm:cxn modelId="{5BBD8C91-BB6B-4051-B34D-BA08E63A5A94}" srcId="{1837F55C-D0CB-4D36-BB88-94F83FDA80C7}" destId="{B16C8AC1-CD47-4984-B876-B3AE6664A7E5}" srcOrd="2" destOrd="0" parTransId="{38E9EA19-3CC8-4B5D-A1A1-E0252AD731D6}" sibTransId="{2ABFAC12-3C23-49F6-B2AA-9962B1FC71E1}"/>
    <dgm:cxn modelId="{681CDA02-50A3-4327-AA3F-496F571318B2}" srcId="{B16C8AC1-CD47-4984-B876-B3AE6664A7E5}" destId="{57735887-E2A6-46C7-9054-559A52524482}" srcOrd="2" destOrd="0" parTransId="{E9E2CEFE-E75C-4B34-B4F8-E30ADAC1D15A}" sibTransId="{FD5C3E68-F072-48C0-9B8D-99B89FF32CD2}"/>
    <dgm:cxn modelId="{48D6F9B7-B341-4501-9B31-92CE9CDDC927}" type="presOf" srcId="{64D15712-3DF7-46B1-9EF3-88762A172782}" destId="{109DB359-0E2E-4D71-AD20-523B7C3B5B42}" srcOrd="0" destOrd="2" presId="urn:microsoft.com/office/officeart/2005/8/layout/gear1"/>
    <dgm:cxn modelId="{3DC9CA75-569D-4CE8-BDC5-E9CEA4A9098C}" type="presOf" srcId="{07EEF609-2E65-402F-B4BB-D6C52EA9BA04}" destId="{069CC701-5424-4E50-99B8-104D5EB1D872}" srcOrd="0" destOrd="0" presId="urn:microsoft.com/office/officeart/2005/8/layout/gear1"/>
    <dgm:cxn modelId="{37EB6CD8-BB71-4AAD-A0FC-AE03A00CF8FC}" type="presOf" srcId="{B16C8AC1-CD47-4984-B876-B3AE6664A7E5}" destId="{A323C2E8-EFAD-4D4F-93A0-712FF05B141C}" srcOrd="1" destOrd="0" presId="urn:microsoft.com/office/officeart/2005/8/layout/gear1"/>
    <dgm:cxn modelId="{3C5AB1A5-821A-4E9D-9F43-10D2E2EAF6B5}" type="presOf" srcId="{1837F55C-D0CB-4D36-BB88-94F83FDA80C7}" destId="{90C5C6B1-3D86-42EE-A726-1670169F90C6}" srcOrd="0" destOrd="0" presId="urn:microsoft.com/office/officeart/2005/8/layout/gear1"/>
    <dgm:cxn modelId="{AA3A6114-94DD-4561-899D-3C41A2E20A68}" type="presOf" srcId="{B3F434E2-4E26-4C71-8DC5-D4DCA17F48F0}" destId="{109DB359-0E2E-4D71-AD20-523B7C3B5B42}" srcOrd="0" destOrd="1" presId="urn:microsoft.com/office/officeart/2005/8/layout/gear1"/>
    <dgm:cxn modelId="{C99FF7CB-8037-4F8E-9605-34FEF88D9D91}" type="presOf" srcId="{2738D432-8A3C-4B45-9B28-0AC479D041F7}" destId="{FA65FF9B-C2A1-4E45-8F49-F974920F0C2A}" srcOrd="2" destOrd="0" presId="urn:microsoft.com/office/officeart/2005/8/layout/gear1"/>
    <dgm:cxn modelId="{316A3156-6E69-476E-987F-94CE763C6CB9}" srcId="{2738D432-8A3C-4B45-9B28-0AC479D041F7}" destId="{34168E68-432E-49CA-9E61-DE601E48C5C2}" srcOrd="0" destOrd="0" parTransId="{1E0157EA-C0FC-40E7-8328-983BF054935A}" sibTransId="{01B17792-BDC1-45FC-B035-22EC1016A574}"/>
    <dgm:cxn modelId="{939A1787-01F9-496C-A3B2-CC1635EBB280}" srcId="{A6FD3D6F-14A0-4D45-9C04-FAB7C198FDA6}" destId="{B3F434E2-4E26-4C71-8DC5-D4DCA17F48F0}" srcOrd="0" destOrd="0" parTransId="{5227DB1C-96AA-4AD6-ADBB-809778EB9715}" sibTransId="{6A6B9A42-6111-47EC-8FA7-017822C5DF5A}"/>
    <dgm:cxn modelId="{54CDC466-2C2E-4E8B-8B61-516FF89818D4}" type="presOf" srcId="{B16C8AC1-CD47-4984-B876-B3AE6664A7E5}" destId="{5E78BDD9-192C-4221-AD66-D321754DBBBE}" srcOrd="2" destOrd="0" presId="urn:microsoft.com/office/officeart/2005/8/layout/gear1"/>
    <dgm:cxn modelId="{800A1B50-CCA9-4D0C-9616-33E80B65401C}" type="presOf" srcId="{E1B45245-39DD-4244-8865-AB05BF758766}" destId="{81E5F637-004A-48A0-A856-6CCFAE768353}" srcOrd="0" destOrd="0" presId="urn:microsoft.com/office/officeart/2005/8/layout/gear1"/>
    <dgm:cxn modelId="{60FC3E83-04D9-4E9D-955A-4B08683B08B8}" type="presOf" srcId="{9DF6498C-E1A4-4682-B88C-5E492F8045A7}" destId="{40BF8D43-5B29-4437-8233-3174414741D2}" srcOrd="0" destOrd="1" presId="urn:microsoft.com/office/officeart/2005/8/layout/gear1"/>
    <dgm:cxn modelId="{F280296F-F647-4649-8AC2-D1EFB52DEC83}" srcId="{B16C8AC1-CD47-4984-B876-B3AE6664A7E5}" destId="{B0891404-B773-4816-A470-1BB8C7BEA227}" srcOrd="0" destOrd="0" parTransId="{92DB3D1D-E590-4879-9EBA-20A44E2013B6}" sibTransId="{202D8DAB-550C-4B2B-9D99-4A21F595EE0B}"/>
    <dgm:cxn modelId="{DC6216A7-4E67-4DF7-B5A9-AF56DAF1A0BC}" type="presOf" srcId="{2738D432-8A3C-4B45-9B28-0AC479D041F7}" destId="{85BAE45C-28A2-4D55-AEA8-7C18119436DA}" srcOrd="0" destOrd="0" presId="urn:microsoft.com/office/officeart/2005/8/layout/gear1"/>
    <dgm:cxn modelId="{7619DA4B-2A16-49A3-B37B-46CB51766926}" type="presOf" srcId="{57735887-E2A6-46C7-9054-559A52524482}" destId="{A3F68838-59EA-469C-843A-E8E6B6AB1257}" srcOrd="0" destOrd="2" presId="urn:microsoft.com/office/officeart/2005/8/layout/gear1"/>
    <dgm:cxn modelId="{6B3187A5-6564-4AFD-A629-DB98F33323A1}" type="presOf" srcId="{A6FD3D6F-14A0-4D45-9C04-FAB7C198FDA6}" destId="{109DB359-0E2E-4D71-AD20-523B7C3B5B42}" srcOrd="0" destOrd="0" presId="urn:microsoft.com/office/officeart/2005/8/layout/gear1"/>
    <dgm:cxn modelId="{B1421D2D-A9FB-4DB6-9BB5-BD9814366256}" type="presOf" srcId="{B0891404-B773-4816-A470-1BB8C7BEA227}" destId="{A3F68838-59EA-469C-843A-E8E6B6AB1257}" srcOrd="0" destOrd="0" presId="urn:microsoft.com/office/officeart/2005/8/layout/gear1"/>
    <dgm:cxn modelId="{EDBB53CB-A68F-4B83-99B7-7CCAF541F260}" srcId="{2738D432-8A3C-4B45-9B28-0AC479D041F7}" destId="{6CB81CAE-89C7-41D1-8E29-B2EB123DDE9E}" srcOrd="2" destOrd="0" parTransId="{42EEDBE2-6EDC-4A71-B309-708985EA7150}" sibTransId="{FF18A499-74CE-4806-9B49-BADA45AC38B4}"/>
    <dgm:cxn modelId="{21731BAF-84A5-48EE-BE03-734159DE7908}" type="presOf" srcId="{07EEF609-2E65-402F-B4BB-D6C52EA9BA04}" destId="{90BE9AB0-C5E7-4E77-AC58-51C5703FEDF1}" srcOrd="2" destOrd="0" presId="urn:microsoft.com/office/officeart/2005/8/layout/gear1"/>
    <dgm:cxn modelId="{BB3E7DFD-373E-40A4-934A-2F72BFE83482}" type="presOf" srcId="{2738D432-8A3C-4B45-9B28-0AC479D041F7}" destId="{EF10571F-D218-4631-9422-27DE2386A20E}" srcOrd="1" destOrd="0" presId="urn:microsoft.com/office/officeart/2005/8/layout/gear1"/>
    <dgm:cxn modelId="{B7FAD40E-E10A-4C63-A462-B231D6A454A8}" type="presOf" srcId="{07EEF609-2E65-402F-B4BB-D6C52EA9BA04}" destId="{5C5CE452-9311-4AA7-87FC-30B4C502D27D}" srcOrd="1" destOrd="0" presId="urn:microsoft.com/office/officeart/2005/8/layout/gear1"/>
    <dgm:cxn modelId="{252B39DC-CFF5-4006-98DB-55AE97717117}" srcId="{07EEF609-2E65-402F-B4BB-D6C52EA9BA04}" destId="{A6FD3D6F-14A0-4D45-9C04-FAB7C198FDA6}" srcOrd="0" destOrd="0" parTransId="{FA0BCDBB-F89C-49DC-858A-172D1F5D00D4}" sibTransId="{07466BB6-F40F-48EE-8B3F-64F5F6B663E4}"/>
    <dgm:cxn modelId="{C6FC8842-6C0A-4708-823D-E4CFE54EBB57}" type="presOf" srcId="{1B76CB82-EEA1-4B88-8843-4BA65165F58A}" destId="{109DB359-0E2E-4D71-AD20-523B7C3B5B42}" srcOrd="0" destOrd="4" presId="urn:microsoft.com/office/officeart/2005/8/layout/gear1"/>
    <dgm:cxn modelId="{31589CB2-DED2-48C7-AB01-A7F490B4B6F2}" type="presOf" srcId="{635B0FA5-6ABF-41D7-9193-3650FDA2D976}" destId="{109DB359-0E2E-4D71-AD20-523B7C3B5B42}" srcOrd="0" destOrd="3" presId="urn:microsoft.com/office/officeart/2005/8/layout/gear1"/>
    <dgm:cxn modelId="{FBCA9B15-604D-4323-88B9-A02468B5F59E}" srcId="{2738D432-8A3C-4B45-9B28-0AC479D041F7}" destId="{82740E21-11A5-4DE5-9486-E412442F8FC8}" srcOrd="3" destOrd="0" parTransId="{B2ABCFE9-FF63-4AAD-A8EB-4D72C2E2963D}" sibTransId="{F47880A4-C325-4982-8DA3-1D2A6502ECBB}"/>
    <dgm:cxn modelId="{485DEE3D-8582-429F-9811-8996014F4210}" type="presOf" srcId="{B16C8AC1-CD47-4984-B876-B3AE6664A7E5}" destId="{32899999-E144-4355-9415-B9360A8EB7E5}" srcOrd="3" destOrd="0" presId="urn:microsoft.com/office/officeart/2005/8/layout/gear1"/>
    <dgm:cxn modelId="{ED9423C1-0D49-483A-81C2-246CCC0AEE91}" type="presOf" srcId="{B16C8AC1-CD47-4984-B876-B3AE6664A7E5}" destId="{212CB900-E48F-45F8-959F-8999890ED838}" srcOrd="0" destOrd="0" presId="urn:microsoft.com/office/officeart/2005/8/layout/gear1"/>
    <dgm:cxn modelId="{844749C3-59B5-41B5-A2C7-92697B7A5D5E}" srcId="{2738D432-8A3C-4B45-9B28-0AC479D041F7}" destId="{9DF6498C-E1A4-4682-B88C-5E492F8045A7}" srcOrd="1" destOrd="0" parTransId="{EF5509A2-DF0B-4ADC-BBE0-A8B0DA672413}" sibTransId="{28F84AB7-557D-4ED9-9113-D533BDCFD556}"/>
    <dgm:cxn modelId="{712AD533-DEE0-40AD-9A9A-52CC542527AE}" type="presOf" srcId="{34168E68-432E-49CA-9E61-DE601E48C5C2}" destId="{40BF8D43-5B29-4437-8233-3174414741D2}" srcOrd="0" destOrd="0" presId="urn:microsoft.com/office/officeart/2005/8/layout/gear1"/>
    <dgm:cxn modelId="{EF894EFB-CB09-4D68-83D0-63F3F3B0E532}" srcId="{1837F55C-D0CB-4D36-BB88-94F83FDA80C7}" destId="{2738D432-8A3C-4B45-9B28-0AC479D041F7}" srcOrd="0" destOrd="0" parTransId="{0E05E226-E683-4D37-9510-23CBBABCEC60}" sibTransId="{D47DE21D-6B9A-4BC2-82A9-C6B41E95B65D}"/>
    <dgm:cxn modelId="{E5E2C4B1-4C9C-4BA3-89B2-572BD1859812}" srcId="{B16C8AC1-CD47-4984-B876-B3AE6664A7E5}" destId="{288B72E6-F19C-4DD0-BE2C-0FACBC8FE068}" srcOrd="1" destOrd="0" parTransId="{444F7AB8-C396-4A9B-A74E-5EF2206E4F25}" sibTransId="{3F55E4E8-CF55-44D4-8023-4E8989F2FFD3}"/>
    <dgm:cxn modelId="{B4F5959C-47BA-4D92-A15F-0D9C73C1D2ED}" srcId="{1837F55C-D0CB-4D36-BB88-94F83FDA80C7}" destId="{07EEF609-2E65-402F-B4BB-D6C52EA9BA04}" srcOrd="1" destOrd="0" parTransId="{BD4B4137-18BD-460B-A15B-3845CD015469}" sibTransId="{E1B45245-39DD-4244-8865-AB05BF758766}"/>
    <dgm:cxn modelId="{DB1AC3C6-AC47-460B-B467-135F3934906D}" srcId="{07EEF609-2E65-402F-B4BB-D6C52EA9BA04}" destId="{635B0FA5-6ABF-41D7-9193-3650FDA2D976}" srcOrd="2" destOrd="0" parTransId="{CC2B2B89-F500-4911-9CD7-558A9F59D674}" sibTransId="{7F08B327-64FB-4ACD-BADC-ACB4C85F602A}"/>
    <dgm:cxn modelId="{ECE77216-266E-4718-9B98-0C275A29D200}" type="presOf" srcId="{82740E21-11A5-4DE5-9486-E412442F8FC8}" destId="{40BF8D43-5B29-4437-8233-3174414741D2}" srcOrd="0" destOrd="3" presId="urn:microsoft.com/office/officeart/2005/8/layout/gear1"/>
    <dgm:cxn modelId="{C775E64F-6AF8-48A5-BC4B-DB0FFD94C048}" type="presOf" srcId="{2ABFAC12-3C23-49F6-B2AA-9962B1FC71E1}" destId="{0A44288D-EBC3-412B-B935-17261DB761FF}" srcOrd="0" destOrd="0" presId="urn:microsoft.com/office/officeart/2005/8/layout/gear1"/>
    <dgm:cxn modelId="{E53360B5-7838-410C-A4F3-23E5B3CDE1D9}" type="presOf" srcId="{288B72E6-F19C-4DD0-BE2C-0FACBC8FE068}" destId="{A3F68838-59EA-469C-843A-E8E6B6AB1257}" srcOrd="0" destOrd="1" presId="urn:microsoft.com/office/officeart/2005/8/layout/gear1"/>
    <dgm:cxn modelId="{45C1E07B-57E5-4EB1-B0C5-E86CC0171123}" srcId="{635B0FA5-6ABF-41D7-9193-3650FDA2D976}" destId="{1B76CB82-EEA1-4B88-8843-4BA65165F58A}" srcOrd="0" destOrd="0" parTransId="{14B26457-3F05-4202-B3DB-C713670B58E9}" sibTransId="{D3608AD1-A300-48FA-B2AB-5532D498710F}"/>
    <dgm:cxn modelId="{E1B9E99B-54D0-4219-A48C-9B33A5D8E7CF}" type="presOf" srcId="{6CB81CAE-89C7-41D1-8E29-B2EB123DDE9E}" destId="{40BF8D43-5B29-4437-8233-3174414741D2}" srcOrd="0" destOrd="2" presId="urn:microsoft.com/office/officeart/2005/8/layout/gear1"/>
    <dgm:cxn modelId="{92776E4C-914D-4FF8-9CE9-7D6BC0D08811}" srcId="{07EEF609-2E65-402F-B4BB-D6C52EA9BA04}" destId="{64D15712-3DF7-46B1-9EF3-88762A172782}" srcOrd="1" destOrd="0" parTransId="{B2280801-49BC-476B-BC15-C4145C7C0DA8}" sibTransId="{54799D3E-88C1-4162-A669-B26C62812879}"/>
    <dgm:cxn modelId="{F6057BF9-A78F-4381-A690-80045A4D247D}" type="presParOf" srcId="{90C5C6B1-3D86-42EE-A726-1670169F90C6}" destId="{85BAE45C-28A2-4D55-AEA8-7C18119436DA}" srcOrd="0" destOrd="0" presId="urn:microsoft.com/office/officeart/2005/8/layout/gear1"/>
    <dgm:cxn modelId="{B6BA5FE6-260D-4294-85ED-E2829E69DBD3}" type="presParOf" srcId="{90C5C6B1-3D86-42EE-A726-1670169F90C6}" destId="{EF10571F-D218-4631-9422-27DE2386A20E}" srcOrd="1" destOrd="0" presId="urn:microsoft.com/office/officeart/2005/8/layout/gear1"/>
    <dgm:cxn modelId="{00A8B12E-578A-4944-8178-A11B39ECFF85}" type="presParOf" srcId="{90C5C6B1-3D86-42EE-A726-1670169F90C6}" destId="{FA65FF9B-C2A1-4E45-8F49-F974920F0C2A}" srcOrd="2" destOrd="0" presId="urn:microsoft.com/office/officeart/2005/8/layout/gear1"/>
    <dgm:cxn modelId="{4AC4E016-BD85-4DB9-A9FF-7CDAE6AEC002}" type="presParOf" srcId="{90C5C6B1-3D86-42EE-A726-1670169F90C6}" destId="{40BF8D43-5B29-4437-8233-3174414741D2}" srcOrd="3" destOrd="0" presId="urn:microsoft.com/office/officeart/2005/8/layout/gear1"/>
    <dgm:cxn modelId="{129C2D57-C5D7-4096-8A9D-615687490E1B}" type="presParOf" srcId="{90C5C6B1-3D86-42EE-A726-1670169F90C6}" destId="{069CC701-5424-4E50-99B8-104D5EB1D872}" srcOrd="4" destOrd="0" presId="urn:microsoft.com/office/officeart/2005/8/layout/gear1"/>
    <dgm:cxn modelId="{28C6DC0C-463D-45C7-8457-C11A21252717}" type="presParOf" srcId="{90C5C6B1-3D86-42EE-A726-1670169F90C6}" destId="{5C5CE452-9311-4AA7-87FC-30B4C502D27D}" srcOrd="5" destOrd="0" presId="urn:microsoft.com/office/officeart/2005/8/layout/gear1"/>
    <dgm:cxn modelId="{043556C6-2BC7-450C-B30B-F72F2ADC8A8C}" type="presParOf" srcId="{90C5C6B1-3D86-42EE-A726-1670169F90C6}" destId="{90BE9AB0-C5E7-4E77-AC58-51C5703FEDF1}" srcOrd="6" destOrd="0" presId="urn:microsoft.com/office/officeart/2005/8/layout/gear1"/>
    <dgm:cxn modelId="{F293E83C-71BD-4FD3-A39F-F1E104A262AA}" type="presParOf" srcId="{90C5C6B1-3D86-42EE-A726-1670169F90C6}" destId="{109DB359-0E2E-4D71-AD20-523B7C3B5B42}" srcOrd="7" destOrd="0" presId="urn:microsoft.com/office/officeart/2005/8/layout/gear1"/>
    <dgm:cxn modelId="{3C31ED49-9264-40D1-9896-E62839A1F2EF}" type="presParOf" srcId="{90C5C6B1-3D86-42EE-A726-1670169F90C6}" destId="{212CB900-E48F-45F8-959F-8999890ED838}" srcOrd="8" destOrd="0" presId="urn:microsoft.com/office/officeart/2005/8/layout/gear1"/>
    <dgm:cxn modelId="{DFB0C768-D203-40DA-8AD3-402015EE44C3}" type="presParOf" srcId="{90C5C6B1-3D86-42EE-A726-1670169F90C6}" destId="{A323C2E8-EFAD-4D4F-93A0-712FF05B141C}" srcOrd="9" destOrd="0" presId="urn:microsoft.com/office/officeart/2005/8/layout/gear1"/>
    <dgm:cxn modelId="{C27F17DB-3824-4E15-BC52-5185C5D5F5A4}" type="presParOf" srcId="{90C5C6B1-3D86-42EE-A726-1670169F90C6}" destId="{5E78BDD9-192C-4221-AD66-D321754DBBBE}" srcOrd="10" destOrd="0" presId="urn:microsoft.com/office/officeart/2005/8/layout/gear1"/>
    <dgm:cxn modelId="{173E6910-C8D6-4CE0-8D4A-85D1634B8F0E}" type="presParOf" srcId="{90C5C6B1-3D86-42EE-A726-1670169F90C6}" destId="{32899999-E144-4355-9415-B9360A8EB7E5}" srcOrd="11" destOrd="0" presId="urn:microsoft.com/office/officeart/2005/8/layout/gear1"/>
    <dgm:cxn modelId="{1E73B2A1-FD8F-4736-8271-1AF0A2EEFAE0}" type="presParOf" srcId="{90C5C6B1-3D86-42EE-A726-1670169F90C6}" destId="{A3F68838-59EA-469C-843A-E8E6B6AB1257}" srcOrd="12" destOrd="0" presId="urn:microsoft.com/office/officeart/2005/8/layout/gear1"/>
    <dgm:cxn modelId="{C38FDB6C-C78B-4C6A-8B68-B6D8EC749A7E}" type="presParOf" srcId="{90C5C6B1-3D86-42EE-A726-1670169F90C6}" destId="{61284F4C-BCA6-4999-B983-F23B6A2C6F91}" srcOrd="13" destOrd="0" presId="urn:microsoft.com/office/officeart/2005/8/layout/gear1"/>
    <dgm:cxn modelId="{C2BB6280-F7BA-458F-AAD4-A674A00E1BC2}" type="presParOf" srcId="{90C5C6B1-3D86-42EE-A726-1670169F90C6}" destId="{81E5F637-004A-48A0-A856-6CCFAE768353}" srcOrd="14" destOrd="0" presId="urn:microsoft.com/office/officeart/2005/8/layout/gear1"/>
    <dgm:cxn modelId="{F305AE60-1E65-4A3A-813A-EF56DA074130}" type="presParOf" srcId="{90C5C6B1-3D86-42EE-A726-1670169F90C6}" destId="{0A44288D-EBC3-412B-B935-17261DB761FF}" srcOrd="15" destOrd="0" presId="urn:microsoft.com/office/officeart/2005/8/layout/gear1"/>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56D33E4-08FB-4655-981B-29CBB26CDAE9}">
      <dsp:nvSpPr>
        <dsp:cNvPr id="0" name=""/>
        <dsp:cNvSpPr/>
      </dsp:nvSpPr>
      <dsp:spPr>
        <a:xfrm>
          <a:off x="0" y="1286192"/>
          <a:ext cx="6309360" cy="0"/>
        </a:xfrm>
        <a:prstGeom prst="line">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4A430F71-69D2-441C-AFCE-F326EFE59266}">
      <dsp:nvSpPr>
        <dsp:cNvPr id="0" name=""/>
        <dsp:cNvSpPr/>
      </dsp:nvSpPr>
      <dsp:spPr>
        <a:xfrm>
          <a:off x="72007" y="1381370"/>
          <a:ext cx="1054599" cy="290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1">
          <a:noAutofit/>
        </a:bodyPr>
        <a:lstStyle/>
        <a:p>
          <a:pPr lvl="0" algn="ctr" defTabSz="533400">
            <a:lnSpc>
              <a:spcPct val="90000"/>
            </a:lnSpc>
            <a:spcBef>
              <a:spcPct val="0"/>
            </a:spcBef>
            <a:spcAft>
              <a:spcPct val="35000"/>
            </a:spcAft>
            <a:defRPr b="1"/>
          </a:pPr>
          <a:r>
            <a:rPr lang="en-US" sz="1200" kern="1200" dirty="0"/>
            <a:t>1996</a:t>
          </a:r>
        </a:p>
      </dsp:txBody>
      <dsp:txXfrm>
        <a:off x="72007" y="1381370"/>
        <a:ext cx="1054599" cy="290679"/>
      </dsp:txXfrm>
    </dsp:sp>
    <dsp:sp modelId="{40296678-0BFA-409F-9AED-C9A9835441DF}">
      <dsp:nvSpPr>
        <dsp:cNvPr id="0" name=""/>
        <dsp:cNvSpPr/>
      </dsp:nvSpPr>
      <dsp:spPr>
        <a:xfrm>
          <a:off x="102" y="304023"/>
          <a:ext cx="1198408" cy="49341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0" tIns="88900" rIns="88900" bIns="88900" numCol="1" spcCol="1270" anchor="ctr" anchorCtr="0">
          <a:noAutofit/>
        </a:bodyPr>
        <a:lstStyle/>
        <a:p>
          <a:pPr lvl="0" algn="l" defTabSz="444500">
            <a:lnSpc>
              <a:spcPct val="90000"/>
            </a:lnSpc>
            <a:spcBef>
              <a:spcPct val="0"/>
            </a:spcBef>
            <a:spcAft>
              <a:spcPct val="35000"/>
            </a:spcAft>
          </a:pPr>
          <a:r>
            <a:rPr lang="en-US" sz="1000" kern="1200"/>
            <a:t>KAIROS created Blanket Exercise</a:t>
          </a:r>
        </a:p>
      </dsp:txBody>
      <dsp:txXfrm>
        <a:off x="24189" y="328110"/>
        <a:ext cx="1150234" cy="445241"/>
      </dsp:txXfrm>
    </dsp:sp>
    <dsp:sp modelId="{0680B57F-477C-4611-9BA9-6A9AFEF7559C}">
      <dsp:nvSpPr>
        <dsp:cNvPr id="0" name=""/>
        <dsp:cNvSpPr/>
      </dsp:nvSpPr>
      <dsp:spPr>
        <a:xfrm>
          <a:off x="599307" y="797439"/>
          <a:ext cx="0" cy="488753"/>
        </a:xfrm>
        <a:prstGeom prst="line">
          <a:avLst/>
        </a:pr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320C2AC-E282-4BC6-983C-C496A8A7D194}">
      <dsp:nvSpPr>
        <dsp:cNvPr id="0" name=""/>
        <dsp:cNvSpPr/>
      </dsp:nvSpPr>
      <dsp:spPr>
        <a:xfrm>
          <a:off x="580014" y="1266899"/>
          <a:ext cx="38585" cy="385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B490D0D4-8918-4D79-9D26-715C2AA55E9D}">
      <dsp:nvSpPr>
        <dsp:cNvPr id="0" name=""/>
        <dsp:cNvSpPr/>
      </dsp:nvSpPr>
      <dsp:spPr>
        <a:xfrm>
          <a:off x="826016" y="900334"/>
          <a:ext cx="1054599" cy="290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1">
          <a:noAutofit/>
        </a:bodyPr>
        <a:lstStyle/>
        <a:p>
          <a:pPr lvl="0" algn="ctr" defTabSz="533400">
            <a:lnSpc>
              <a:spcPct val="90000"/>
            </a:lnSpc>
            <a:spcBef>
              <a:spcPct val="0"/>
            </a:spcBef>
            <a:spcAft>
              <a:spcPct val="35000"/>
            </a:spcAft>
            <a:defRPr b="1"/>
          </a:pPr>
          <a:r>
            <a:rPr lang="en-US" sz="1200" kern="1200"/>
            <a:t>2017</a:t>
          </a:r>
        </a:p>
      </dsp:txBody>
      <dsp:txXfrm>
        <a:off x="826016" y="900334"/>
        <a:ext cx="1054599" cy="290679"/>
      </dsp:txXfrm>
    </dsp:sp>
    <dsp:sp modelId="{B93F4459-736D-44BC-BBD2-FC2D10AD4437}">
      <dsp:nvSpPr>
        <dsp:cNvPr id="0" name=""/>
        <dsp:cNvSpPr/>
      </dsp:nvSpPr>
      <dsp:spPr>
        <a:xfrm>
          <a:off x="695179" y="1774945"/>
          <a:ext cx="1316272" cy="49341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0" tIns="88900" rIns="88900" bIns="88900" numCol="1" spcCol="1270" anchor="ctr" anchorCtr="0">
          <a:noAutofit/>
        </a:bodyPr>
        <a:lstStyle/>
        <a:p>
          <a:pPr lvl="0" algn="l" defTabSz="444500">
            <a:lnSpc>
              <a:spcPct val="90000"/>
            </a:lnSpc>
            <a:spcBef>
              <a:spcPct val="0"/>
            </a:spcBef>
            <a:spcAft>
              <a:spcPct val="35000"/>
            </a:spcAft>
          </a:pPr>
          <a:r>
            <a:rPr lang="en-US" sz="1000" kern="1200" dirty="0" smtClean="0"/>
            <a:t>Blanket </a:t>
          </a:r>
          <a:r>
            <a:rPr lang="en-US" sz="1000" kern="1200" dirty="0"/>
            <a:t>Exercise hosted in Anchorage</a:t>
          </a:r>
        </a:p>
      </dsp:txBody>
      <dsp:txXfrm>
        <a:off x="719266" y="1799032"/>
        <a:ext cx="1268098" cy="445241"/>
      </dsp:txXfrm>
    </dsp:sp>
    <dsp:sp modelId="{386A2190-A5E3-4A80-B1F8-0ADEE04DA3D8}">
      <dsp:nvSpPr>
        <dsp:cNvPr id="0" name=""/>
        <dsp:cNvSpPr/>
      </dsp:nvSpPr>
      <dsp:spPr>
        <a:xfrm>
          <a:off x="1353315" y="1286192"/>
          <a:ext cx="0" cy="488753"/>
        </a:xfrm>
        <a:prstGeom prst="line">
          <a:avLst/>
        </a:pr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CE3DF7B-D770-4500-9CFE-D10847BD4076}">
      <dsp:nvSpPr>
        <dsp:cNvPr id="0" name=""/>
        <dsp:cNvSpPr/>
      </dsp:nvSpPr>
      <dsp:spPr>
        <a:xfrm>
          <a:off x="1334023" y="1266899"/>
          <a:ext cx="38585" cy="385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4AB61884-01BA-48E3-AEB7-45ECFE2062A9}">
      <dsp:nvSpPr>
        <dsp:cNvPr id="0" name=""/>
        <dsp:cNvSpPr/>
      </dsp:nvSpPr>
      <dsp:spPr>
        <a:xfrm>
          <a:off x="1580024" y="1381370"/>
          <a:ext cx="1054599" cy="290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1">
          <a:noAutofit/>
        </a:bodyPr>
        <a:lstStyle/>
        <a:p>
          <a:pPr lvl="0" algn="ctr" defTabSz="533400">
            <a:lnSpc>
              <a:spcPct val="90000"/>
            </a:lnSpc>
            <a:spcBef>
              <a:spcPct val="0"/>
            </a:spcBef>
            <a:spcAft>
              <a:spcPct val="35000"/>
            </a:spcAft>
            <a:defRPr b="1"/>
          </a:pPr>
          <a:r>
            <a:rPr lang="en-US" sz="1200" kern="1200"/>
            <a:t>2018</a:t>
          </a:r>
        </a:p>
      </dsp:txBody>
      <dsp:txXfrm>
        <a:off x="1580024" y="1381370"/>
        <a:ext cx="1054599" cy="290679"/>
      </dsp:txXfrm>
    </dsp:sp>
    <dsp:sp modelId="{44AF7ED5-E097-4F55-BC30-D3015E421FF2}">
      <dsp:nvSpPr>
        <dsp:cNvPr id="0" name=""/>
        <dsp:cNvSpPr/>
      </dsp:nvSpPr>
      <dsp:spPr>
        <a:xfrm>
          <a:off x="1508120" y="304023"/>
          <a:ext cx="1198408" cy="49341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0" tIns="88900" rIns="88900" bIns="88900" numCol="1" spcCol="1270" anchor="ctr" anchorCtr="0">
          <a:noAutofit/>
        </a:bodyPr>
        <a:lstStyle/>
        <a:p>
          <a:pPr lvl="0" algn="l" defTabSz="444500">
            <a:lnSpc>
              <a:spcPct val="90000"/>
            </a:lnSpc>
            <a:spcBef>
              <a:spcPct val="0"/>
            </a:spcBef>
            <a:spcAft>
              <a:spcPct val="35000"/>
            </a:spcAft>
          </a:pPr>
          <a:r>
            <a:rPr lang="en-US" sz="1000" kern="1200" dirty="0" smtClean="0"/>
            <a:t>Alaska version developed</a:t>
          </a:r>
          <a:endParaRPr lang="en-US" sz="1000" kern="1200" dirty="0"/>
        </a:p>
      </dsp:txBody>
      <dsp:txXfrm>
        <a:off x="1532207" y="328110"/>
        <a:ext cx="1150234" cy="445241"/>
      </dsp:txXfrm>
    </dsp:sp>
    <dsp:sp modelId="{8B0E0B58-718E-49D5-BB17-DA7C7A598D77}">
      <dsp:nvSpPr>
        <dsp:cNvPr id="0" name=""/>
        <dsp:cNvSpPr/>
      </dsp:nvSpPr>
      <dsp:spPr>
        <a:xfrm>
          <a:off x="2107324" y="797439"/>
          <a:ext cx="0" cy="488753"/>
        </a:xfrm>
        <a:prstGeom prst="line">
          <a:avLst/>
        </a:pr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E089D656-6E48-43B9-AC46-EAE4E6D7D829}">
      <dsp:nvSpPr>
        <dsp:cNvPr id="0" name=""/>
        <dsp:cNvSpPr/>
      </dsp:nvSpPr>
      <dsp:spPr>
        <a:xfrm>
          <a:off x="2088031" y="1266899"/>
          <a:ext cx="38585" cy="385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BED7ED83-6CFB-46DA-AD84-15AEF9C11468}">
      <dsp:nvSpPr>
        <dsp:cNvPr id="0" name=""/>
        <dsp:cNvSpPr/>
      </dsp:nvSpPr>
      <dsp:spPr>
        <a:xfrm>
          <a:off x="2275101" y="900334"/>
          <a:ext cx="1054599" cy="290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1">
          <a:noAutofit/>
        </a:bodyPr>
        <a:lstStyle/>
        <a:p>
          <a:pPr lvl="0" algn="ctr" defTabSz="533400">
            <a:lnSpc>
              <a:spcPct val="90000"/>
            </a:lnSpc>
            <a:spcBef>
              <a:spcPct val="0"/>
            </a:spcBef>
            <a:spcAft>
              <a:spcPct val="35000"/>
            </a:spcAft>
            <a:defRPr b="1"/>
          </a:pPr>
          <a:r>
            <a:rPr lang="en-US" sz="1200" kern="1200"/>
            <a:t>2019</a:t>
          </a:r>
        </a:p>
      </dsp:txBody>
      <dsp:txXfrm>
        <a:off x="2275101" y="900334"/>
        <a:ext cx="1054599" cy="290679"/>
      </dsp:txXfrm>
    </dsp:sp>
    <dsp:sp modelId="{04B0C77D-BDE4-4C4E-9969-F3B824A9C6AA}">
      <dsp:nvSpPr>
        <dsp:cNvPr id="0" name=""/>
        <dsp:cNvSpPr/>
      </dsp:nvSpPr>
      <dsp:spPr>
        <a:xfrm>
          <a:off x="2203197" y="1774945"/>
          <a:ext cx="1198408" cy="49341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0" tIns="88900" rIns="88900" bIns="88900" numCol="1" spcCol="1270" anchor="ctr" anchorCtr="0">
          <a:noAutofit/>
        </a:bodyPr>
        <a:lstStyle/>
        <a:p>
          <a:pPr lvl="0" algn="l" defTabSz="444500">
            <a:lnSpc>
              <a:spcPct val="90000"/>
            </a:lnSpc>
            <a:spcBef>
              <a:spcPct val="0"/>
            </a:spcBef>
            <a:spcAft>
              <a:spcPct val="35000"/>
            </a:spcAft>
          </a:pPr>
          <a:r>
            <a:rPr lang="en-US" sz="1000" kern="1200" dirty="0"/>
            <a:t>Alaska Blanket Exercise </a:t>
          </a:r>
          <a:r>
            <a:rPr lang="en-US" sz="1000" kern="1200" dirty="0" smtClean="0"/>
            <a:t>launched</a:t>
          </a:r>
          <a:endParaRPr lang="en-US" sz="1000" kern="1200" dirty="0"/>
        </a:p>
      </dsp:txBody>
      <dsp:txXfrm>
        <a:off x="2227284" y="1799032"/>
        <a:ext cx="1150234" cy="445241"/>
      </dsp:txXfrm>
    </dsp:sp>
    <dsp:sp modelId="{FB9A8733-C70E-4197-94F3-BF20397DAB90}">
      <dsp:nvSpPr>
        <dsp:cNvPr id="0" name=""/>
        <dsp:cNvSpPr/>
      </dsp:nvSpPr>
      <dsp:spPr>
        <a:xfrm>
          <a:off x="2802401" y="1286192"/>
          <a:ext cx="0" cy="488753"/>
        </a:xfrm>
        <a:prstGeom prst="line">
          <a:avLst/>
        </a:pr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DD1042C-CA7B-47B1-A63D-631CFE307686}">
      <dsp:nvSpPr>
        <dsp:cNvPr id="0" name=""/>
        <dsp:cNvSpPr/>
      </dsp:nvSpPr>
      <dsp:spPr>
        <a:xfrm>
          <a:off x="2783108" y="1266899"/>
          <a:ext cx="38585" cy="385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D0ADA725-A378-4000-B57A-99DA2C171E50}">
      <dsp:nvSpPr>
        <dsp:cNvPr id="0" name=""/>
        <dsp:cNvSpPr/>
      </dsp:nvSpPr>
      <dsp:spPr>
        <a:xfrm>
          <a:off x="2970178" y="1381370"/>
          <a:ext cx="1054599" cy="290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1">
          <a:noAutofit/>
        </a:bodyPr>
        <a:lstStyle/>
        <a:p>
          <a:pPr lvl="0" algn="ctr" defTabSz="533400">
            <a:lnSpc>
              <a:spcPct val="90000"/>
            </a:lnSpc>
            <a:spcBef>
              <a:spcPct val="0"/>
            </a:spcBef>
            <a:spcAft>
              <a:spcPct val="35000"/>
            </a:spcAft>
            <a:defRPr b="1"/>
          </a:pPr>
          <a:r>
            <a:rPr lang="en-US" sz="1200" kern="1200"/>
            <a:t>2020</a:t>
          </a:r>
        </a:p>
      </dsp:txBody>
      <dsp:txXfrm>
        <a:off x="2970178" y="1381370"/>
        <a:ext cx="1054599" cy="290679"/>
      </dsp:txXfrm>
    </dsp:sp>
    <dsp:sp modelId="{545244B1-7448-4ED5-A331-D906692C9E3A}">
      <dsp:nvSpPr>
        <dsp:cNvPr id="0" name=""/>
        <dsp:cNvSpPr/>
      </dsp:nvSpPr>
      <dsp:spPr>
        <a:xfrm>
          <a:off x="2898274" y="304023"/>
          <a:ext cx="1198408" cy="49341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0" tIns="88900" rIns="88900" bIns="88900" numCol="1" spcCol="1270" anchor="ctr" anchorCtr="0">
          <a:noAutofit/>
        </a:bodyPr>
        <a:lstStyle/>
        <a:p>
          <a:pPr lvl="0" algn="l" defTabSz="444500">
            <a:lnSpc>
              <a:spcPct val="90000"/>
            </a:lnSpc>
            <a:spcBef>
              <a:spcPct val="0"/>
            </a:spcBef>
            <a:spcAft>
              <a:spcPct val="35000"/>
            </a:spcAft>
          </a:pPr>
          <a:r>
            <a:rPr lang="en-US" sz="1000" kern="1200"/>
            <a:t>ABE ceased during COVID-19</a:t>
          </a:r>
        </a:p>
      </dsp:txBody>
      <dsp:txXfrm>
        <a:off x="2922361" y="328110"/>
        <a:ext cx="1150234" cy="445241"/>
      </dsp:txXfrm>
    </dsp:sp>
    <dsp:sp modelId="{B06C0620-C279-4963-A450-5BC4C48D8E70}">
      <dsp:nvSpPr>
        <dsp:cNvPr id="0" name=""/>
        <dsp:cNvSpPr/>
      </dsp:nvSpPr>
      <dsp:spPr>
        <a:xfrm>
          <a:off x="3497478" y="797439"/>
          <a:ext cx="0" cy="488753"/>
        </a:xfrm>
        <a:prstGeom prst="line">
          <a:avLst/>
        </a:pr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C9B1897-DDF1-45D8-B6CB-1284332ACBF1}">
      <dsp:nvSpPr>
        <dsp:cNvPr id="0" name=""/>
        <dsp:cNvSpPr/>
      </dsp:nvSpPr>
      <dsp:spPr>
        <a:xfrm>
          <a:off x="3478185" y="1266899"/>
          <a:ext cx="38585" cy="385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55511464-B460-4660-A527-DD538341FFD3}">
      <dsp:nvSpPr>
        <dsp:cNvPr id="0" name=""/>
        <dsp:cNvSpPr/>
      </dsp:nvSpPr>
      <dsp:spPr>
        <a:xfrm>
          <a:off x="3665256" y="900334"/>
          <a:ext cx="1054599" cy="290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1">
          <a:noAutofit/>
        </a:bodyPr>
        <a:lstStyle/>
        <a:p>
          <a:pPr lvl="0" algn="ctr" defTabSz="533400">
            <a:lnSpc>
              <a:spcPct val="90000"/>
            </a:lnSpc>
            <a:spcBef>
              <a:spcPct val="0"/>
            </a:spcBef>
            <a:spcAft>
              <a:spcPct val="35000"/>
            </a:spcAft>
            <a:defRPr b="1"/>
          </a:pPr>
          <a:r>
            <a:rPr lang="en-US" sz="1200" kern="1200"/>
            <a:t>2021</a:t>
          </a:r>
        </a:p>
      </dsp:txBody>
      <dsp:txXfrm>
        <a:off x="3665256" y="900334"/>
        <a:ext cx="1054599" cy="290679"/>
      </dsp:txXfrm>
    </dsp:sp>
    <dsp:sp modelId="{0A86AEA1-45BB-4A64-9FB2-A94818BC8C97}">
      <dsp:nvSpPr>
        <dsp:cNvPr id="0" name=""/>
        <dsp:cNvSpPr/>
      </dsp:nvSpPr>
      <dsp:spPr>
        <a:xfrm>
          <a:off x="3593351" y="1774945"/>
          <a:ext cx="1198408" cy="49341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0" tIns="88900" rIns="88900" bIns="88900" numCol="1" spcCol="1270" anchor="ctr" anchorCtr="0">
          <a:noAutofit/>
        </a:bodyPr>
        <a:lstStyle/>
        <a:p>
          <a:pPr lvl="0" algn="l" defTabSz="444500">
            <a:lnSpc>
              <a:spcPct val="90000"/>
            </a:lnSpc>
            <a:spcBef>
              <a:spcPct val="0"/>
            </a:spcBef>
            <a:spcAft>
              <a:spcPct val="35000"/>
            </a:spcAft>
          </a:pPr>
          <a:r>
            <a:rPr lang="en-US" sz="1000" kern="1200"/>
            <a:t>Virtual ABE developed</a:t>
          </a:r>
        </a:p>
      </dsp:txBody>
      <dsp:txXfrm>
        <a:off x="3617438" y="1799032"/>
        <a:ext cx="1150234" cy="445241"/>
      </dsp:txXfrm>
    </dsp:sp>
    <dsp:sp modelId="{CB502783-E0AA-41BE-920E-434F524A4F02}">
      <dsp:nvSpPr>
        <dsp:cNvPr id="0" name=""/>
        <dsp:cNvSpPr/>
      </dsp:nvSpPr>
      <dsp:spPr>
        <a:xfrm>
          <a:off x="4192555" y="1286192"/>
          <a:ext cx="0" cy="488753"/>
        </a:xfrm>
        <a:prstGeom prst="line">
          <a:avLst/>
        </a:pr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C9FD212A-72C4-4386-BBD7-9B4031F19CB0}">
      <dsp:nvSpPr>
        <dsp:cNvPr id="0" name=""/>
        <dsp:cNvSpPr/>
      </dsp:nvSpPr>
      <dsp:spPr>
        <a:xfrm>
          <a:off x="4173262" y="1266899"/>
          <a:ext cx="38585" cy="385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42A4844F-1604-48D7-9403-D20FCB063702}">
      <dsp:nvSpPr>
        <dsp:cNvPr id="0" name=""/>
        <dsp:cNvSpPr/>
      </dsp:nvSpPr>
      <dsp:spPr>
        <a:xfrm>
          <a:off x="4424004" y="1381370"/>
          <a:ext cx="1054599" cy="290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t" anchorCtr="1">
          <a:noAutofit/>
        </a:bodyPr>
        <a:lstStyle/>
        <a:p>
          <a:pPr lvl="0" algn="ctr" defTabSz="533400">
            <a:lnSpc>
              <a:spcPct val="90000"/>
            </a:lnSpc>
            <a:spcBef>
              <a:spcPct val="0"/>
            </a:spcBef>
            <a:spcAft>
              <a:spcPct val="35000"/>
            </a:spcAft>
            <a:defRPr b="1"/>
          </a:pPr>
          <a:r>
            <a:rPr lang="en-US" sz="1200" kern="1200"/>
            <a:t>2022</a:t>
          </a:r>
        </a:p>
      </dsp:txBody>
      <dsp:txXfrm>
        <a:off x="4424004" y="1381370"/>
        <a:ext cx="1054599" cy="290679"/>
      </dsp:txXfrm>
    </dsp:sp>
    <dsp:sp modelId="{67F827F6-8F58-4F4B-9C9B-4C34AFA7B4CB}">
      <dsp:nvSpPr>
        <dsp:cNvPr id="0" name=""/>
        <dsp:cNvSpPr/>
      </dsp:nvSpPr>
      <dsp:spPr>
        <a:xfrm>
          <a:off x="4288428" y="304023"/>
          <a:ext cx="1325751" cy="493415"/>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0" tIns="88900" rIns="88900" bIns="88900" numCol="1" spcCol="1270" anchor="ctr" anchorCtr="0">
          <a:noAutofit/>
        </a:bodyPr>
        <a:lstStyle/>
        <a:p>
          <a:pPr lvl="0" algn="l" defTabSz="444500">
            <a:lnSpc>
              <a:spcPct val="90000"/>
            </a:lnSpc>
            <a:spcBef>
              <a:spcPct val="0"/>
            </a:spcBef>
            <a:spcAft>
              <a:spcPct val="35000"/>
            </a:spcAft>
          </a:pPr>
          <a:r>
            <a:rPr lang="en-US" sz="1000" kern="1200" dirty="0"/>
            <a:t>Virtual and in person ABE began again </a:t>
          </a:r>
        </a:p>
      </dsp:txBody>
      <dsp:txXfrm>
        <a:off x="4312515" y="328110"/>
        <a:ext cx="1277577" cy="445241"/>
      </dsp:txXfrm>
    </dsp:sp>
    <dsp:sp modelId="{B6862083-1D10-4E5F-A072-4388F72088DC}">
      <dsp:nvSpPr>
        <dsp:cNvPr id="0" name=""/>
        <dsp:cNvSpPr/>
      </dsp:nvSpPr>
      <dsp:spPr>
        <a:xfrm>
          <a:off x="4951304" y="797439"/>
          <a:ext cx="0" cy="488753"/>
        </a:xfrm>
        <a:prstGeom prst="line">
          <a:avLst/>
        </a:pr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8E0DDC57-D513-45C1-B058-1C62C897F5B8}">
      <dsp:nvSpPr>
        <dsp:cNvPr id="0" name=""/>
        <dsp:cNvSpPr/>
      </dsp:nvSpPr>
      <dsp:spPr>
        <a:xfrm>
          <a:off x="4932011" y="1266899"/>
          <a:ext cx="38585" cy="385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 modelId="{00F2CC35-1E4E-48BA-8B4F-E1EBB9585B53}">
      <dsp:nvSpPr>
        <dsp:cNvPr id="0" name=""/>
        <dsp:cNvSpPr/>
      </dsp:nvSpPr>
      <dsp:spPr>
        <a:xfrm>
          <a:off x="5182753" y="900334"/>
          <a:ext cx="1054599" cy="29067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b" anchorCtr="1">
          <a:noAutofit/>
        </a:bodyPr>
        <a:lstStyle/>
        <a:p>
          <a:pPr lvl="0" algn="ctr" defTabSz="533400">
            <a:lnSpc>
              <a:spcPct val="90000"/>
            </a:lnSpc>
            <a:spcBef>
              <a:spcPct val="0"/>
            </a:spcBef>
            <a:spcAft>
              <a:spcPct val="35000"/>
            </a:spcAft>
            <a:defRPr b="1"/>
          </a:pPr>
          <a:r>
            <a:rPr lang="en-US" sz="1200" kern="1200"/>
            <a:t>2023</a:t>
          </a:r>
        </a:p>
      </dsp:txBody>
      <dsp:txXfrm>
        <a:off x="5182753" y="900334"/>
        <a:ext cx="1054599" cy="290679"/>
      </dsp:txXfrm>
    </dsp:sp>
    <dsp:sp modelId="{972331A3-2046-4EA5-ABC6-094B2245FD48}">
      <dsp:nvSpPr>
        <dsp:cNvPr id="0" name=""/>
        <dsp:cNvSpPr/>
      </dsp:nvSpPr>
      <dsp:spPr>
        <a:xfrm>
          <a:off x="5110848" y="1774945"/>
          <a:ext cx="1198408" cy="644181"/>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88900" tIns="88900" rIns="88900" bIns="88900" numCol="1" spcCol="1270" anchor="ctr" anchorCtr="0">
          <a:noAutofit/>
        </a:bodyPr>
        <a:lstStyle/>
        <a:p>
          <a:pPr lvl="0" algn="l" defTabSz="444500">
            <a:lnSpc>
              <a:spcPct val="90000"/>
            </a:lnSpc>
            <a:spcBef>
              <a:spcPct val="0"/>
            </a:spcBef>
            <a:spcAft>
              <a:spcPct val="35000"/>
            </a:spcAft>
          </a:pPr>
          <a:r>
            <a:rPr lang="en-US" sz="1000" kern="1200" dirty="0"/>
            <a:t>ABE integrated into ANTHC new hire orientation </a:t>
          </a:r>
        </a:p>
      </dsp:txBody>
      <dsp:txXfrm>
        <a:off x="5142294" y="1806391"/>
        <a:ext cx="1135516" cy="581289"/>
      </dsp:txXfrm>
    </dsp:sp>
    <dsp:sp modelId="{33F705BC-0BA1-48B8-8AB6-5D212F29C84C}">
      <dsp:nvSpPr>
        <dsp:cNvPr id="0" name=""/>
        <dsp:cNvSpPr/>
      </dsp:nvSpPr>
      <dsp:spPr>
        <a:xfrm>
          <a:off x="5710052" y="1286192"/>
          <a:ext cx="0" cy="488753"/>
        </a:xfrm>
        <a:prstGeom prst="line">
          <a:avLst/>
        </a:prstGeom>
        <a:noFill/>
        <a:ln w="6350" cap="flat" cmpd="sng" algn="ctr">
          <a:solidFill>
            <a:schemeClr val="accent1">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3D100E4-1045-4CE5-9C56-A571F7AA6519}">
      <dsp:nvSpPr>
        <dsp:cNvPr id="0" name=""/>
        <dsp:cNvSpPr/>
      </dsp:nvSpPr>
      <dsp:spPr>
        <a:xfrm>
          <a:off x="5690759" y="1266899"/>
          <a:ext cx="38585" cy="38585"/>
        </a:xfrm>
        <a:prstGeom prst="ellipse">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w="6350" cap="flat" cmpd="sng" algn="ctr">
          <a:solidFill>
            <a:schemeClr val="accent1">
              <a:hueOff val="0"/>
              <a:satOff val="0"/>
              <a:lumOff val="0"/>
              <a:alphaOff val="0"/>
            </a:schemeClr>
          </a:solidFill>
          <a:prstDash val="solid"/>
          <a:miter lim="800000"/>
        </a:ln>
        <a:effectLst/>
      </dsp:spPr>
      <dsp:style>
        <a:lnRef idx="1">
          <a:scrgbClr r="0" g="0" b="0"/>
        </a:lnRef>
        <a:fillRef idx="3">
          <a:scrgbClr r="0" g="0" b="0"/>
        </a:fillRef>
        <a:effectRef idx="2">
          <a:scrgbClr r="0" g="0" b="0"/>
        </a:effectRef>
        <a:fontRef idx="minor">
          <a:schemeClr val="lt1"/>
        </a:fontRef>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C80277E-ABBC-4F21-AD17-5B0DB0A66328}">
      <dsp:nvSpPr>
        <dsp:cNvPr id="0" name=""/>
        <dsp:cNvSpPr/>
      </dsp:nvSpPr>
      <dsp:spPr>
        <a:xfrm>
          <a:off x="2952" y="16243"/>
          <a:ext cx="1131659" cy="452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97.7%</a:t>
          </a:r>
        </a:p>
      </dsp:txBody>
      <dsp:txXfrm>
        <a:off x="2952" y="16243"/>
        <a:ext cx="1131659" cy="452663"/>
      </dsp:txXfrm>
    </dsp:sp>
    <dsp:sp modelId="{64F467A7-C242-4A4F-80D9-93695FBE2D8B}">
      <dsp:nvSpPr>
        <dsp:cNvPr id="0" name=""/>
        <dsp:cNvSpPr/>
      </dsp:nvSpPr>
      <dsp:spPr>
        <a:xfrm>
          <a:off x="2952" y="468907"/>
          <a:ext cx="1131659" cy="1449360"/>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Improved understanding of the history of Alaska Native Peoples.</a:t>
          </a:r>
        </a:p>
      </dsp:txBody>
      <dsp:txXfrm>
        <a:off x="2952" y="468907"/>
        <a:ext cx="1131659" cy="1449360"/>
      </dsp:txXfrm>
    </dsp:sp>
    <dsp:sp modelId="{A8730261-A007-47F0-A939-94D42EF30123}">
      <dsp:nvSpPr>
        <dsp:cNvPr id="0" name=""/>
        <dsp:cNvSpPr/>
      </dsp:nvSpPr>
      <dsp:spPr>
        <a:xfrm>
          <a:off x="1293043" y="16243"/>
          <a:ext cx="1131659" cy="452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97.5%</a:t>
          </a:r>
        </a:p>
      </dsp:txBody>
      <dsp:txXfrm>
        <a:off x="1293043" y="16243"/>
        <a:ext cx="1131659" cy="452663"/>
      </dsp:txXfrm>
    </dsp:sp>
    <dsp:sp modelId="{B3954431-B823-438E-9239-67D6BF153DAD}">
      <dsp:nvSpPr>
        <dsp:cNvPr id="0" name=""/>
        <dsp:cNvSpPr/>
      </dsp:nvSpPr>
      <dsp:spPr>
        <a:xfrm>
          <a:off x="1293043" y="468907"/>
          <a:ext cx="1131659" cy="1449360"/>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Increased awareness of the impacts of generational trauma of Alaska Native Peoples.</a:t>
          </a:r>
        </a:p>
      </dsp:txBody>
      <dsp:txXfrm>
        <a:off x="1293043" y="468907"/>
        <a:ext cx="1131659" cy="1449360"/>
      </dsp:txXfrm>
    </dsp:sp>
    <dsp:sp modelId="{29726CBE-4E91-4BEB-B08F-1A46FDE84193}">
      <dsp:nvSpPr>
        <dsp:cNvPr id="0" name=""/>
        <dsp:cNvSpPr/>
      </dsp:nvSpPr>
      <dsp:spPr>
        <a:xfrm>
          <a:off x="2583135" y="16243"/>
          <a:ext cx="1131659" cy="452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96.2%</a:t>
          </a:r>
        </a:p>
      </dsp:txBody>
      <dsp:txXfrm>
        <a:off x="2583135" y="16243"/>
        <a:ext cx="1131659" cy="452663"/>
      </dsp:txXfrm>
    </dsp:sp>
    <dsp:sp modelId="{09282160-5EDD-499E-9AEA-E99104269D61}">
      <dsp:nvSpPr>
        <dsp:cNvPr id="0" name=""/>
        <dsp:cNvSpPr/>
      </dsp:nvSpPr>
      <dsp:spPr>
        <a:xfrm>
          <a:off x="2583135" y="468907"/>
          <a:ext cx="1131659" cy="1449360"/>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i="0" kern="1200">
              <a:latin typeface="Times New Roman" panose="02020603050405020304" pitchFamily="18" charset="0"/>
              <a:cs typeface="Times New Roman" panose="02020603050405020304" pitchFamily="18" charset="0"/>
            </a:rPr>
            <a:t>Encouraged respect between Peoples.</a:t>
          </a:r>
        </a:p>
      </dsp:txBody>
      <dsp:txXfrm>
        <a:off x="2583135" y="468907"/>
        <a:ext cx="1131659" cy="1449360"/>
      </dsp:txXfrm>
    </dsp:sp>
    <dsp:sp modelId="{7A030712-E946-47B5-B4DA-BF7D10DBCAFE}">
      <dsp:nvSpPr>
        <dsp:cNvPr id="0" name=""/>
        <dsp:cNvSpPr/>
      </dsp:nvSpPr>
      <dsp:spPr>
        <a:xfrm>
          <a:off x="3873226" y="16243"/>
          <a:ext cx="1131659" cy="452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92.5%</a:t>
          </a:r>
          <a:endParaRPr lang="en-US" sz="2000" i="0" kern="1200">
            <a:latin typeface="Times New Roman" panose="02020603050405020304" pitchFamily="18" charset="0"/>
            <a:cs typeface="Times New Roman" panose="02020603050405020304" pitchFamily="18" charset="0"/>
          </a:endParaRPr>
        </a:p>
      </dsp:txBody>
      <dsp:txXfrm>
        <a:off x="3873226" y="16243"/>
        <a:ext cx="1131659" cy="452663"/>
      </dsp:txXfrm>
    </dsp:sp>
    <dsp:sp modelId="{E3A5528E-5AB6-4C87-9389-7EE67DBE446E}">
      <dsp:nvSpPr>
        <dsp:cNvPr id="0" name=""/>
        <dsp:cNvSpPr/>
      </dsp:nvSpPr>
      <dsp:spPr>
        <a:xfrm>
          <a:off x="3873226" y="468907"/>
          <a:ext cx="1131659" cy="1449360"/>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i="0" kern="1200">
              <a:latin typeface="Times New Roman" panose="02020603050405020304" pitchFamily="18" charset="0"/>
              <a:cs typeface="Times New Roman" panose="02020603050405020304" pitchFamily="18" charset="0"/>
            </a:rPr>
            <a:t>Navigating technology during the </a:t>
          </a:r>
          <a:r>
            <a:rPr lang="en-US" sz="1100" i="0" u="sng" kern="1200">
              <a:latin typeface="Times New Roman" panose="02020603050405020304" pitchFamily="18" charset="0"/>
              <a:cs typeface="Times New Roman" panose="02020603050405020304" pitchFamily="18" charset="0"/>
            </a:rPr>
            <a:t>virtual</a:t>
          </a:r>
          <a:r>
            <a:rPr lang="en-US" sz="1100" i="0" u="none" kern="1200">
              <a:latin typeface="Times New Roman" panose="02020603050405020304" pitchFamily="18" charset="0"/>
              <a:cs typeface="Times New Roman" panose="02020603050405020304" pitchFamily="18" charset="0"/>
            </a:rPr>
            <a:t> </a:t>
          </a:r>
          <a:r>
            <a:rPr lang="en-US" sz="1100" kern="1200"/>
            <a:t>ABE was easy.</a:t>
          </a:r>
        </a:p>
      </dsp:txBody>
      <dsp:txXfrm>
        <a:off x="3873226" y="468907"/>
        <a:ext cx="1131659" cy="1449360"/>
      </dsp:txXfrm>
    </dsp:sp>
    <dsp:sp modelId="{2F204A83-93D3-457B-AFBA-54F047543D01}">
      <dsp:nvSpPr>
        <dsp:cNvPr id="0" name=""/>
        <dsp:cNvSpPr/>
      </dsp:nvSpPr>
      <dsp:spPr>
        <a:xfrm>
          <a:off x="5163318" y="16243"/>
          <a:ext cx="1131659" cy="452663"/>
        </a:xfrm>
        <a:prstGeom prst="rect">
          <a:avLst/>
        </a:prstGeom>
        <a:solidFill>
          <a:schemeClr val="lt1">
            <a:hueOff val="0"/>
            <a:satOff val="0"/>
            <a:lumOff val="0"/>
            <a:alphaOff val="0"/>
          </a:schemeClr>
        </a:solid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96.6% </a:t>
          </a:r>
          <a:endParaRPr lang="en-US" sz="2000" i="0" kern="1200">
            <a:latin typeface="Times New Roman" panose="02020603050405020304" pitchFamily="18" charset="0"/>
            <a:cs typeface="Times New Roman" panose="02020603050405020304" pitchFamily="18" charset="0"/>
          </a:endParaRPr>
        </a:p>
      </dsp:txBody>
      <dsp:txXfrm>
        <a:off x="5163318" y="16243"/>
        <a:ext cx="1131659" cy="452663"/>
      </dsp:txXfrm>
    </dsp:sp>
    <dsp:sp modelId="{A8B030E3-5968-4EB5-9EF9-01D69F5C1AC8}">
      <dsp:nvSpPr>
        <dsp:cNvPr id="0" name=""/>
        <dsp:cNvSpPr/>
      </dsp:nvSpPr>
      <dsp:spPr>
        <a:xfrm>
          <a:off x="5163318" y="468907"/>
          <a:ext cx="1131659" cy="1449360"/>
        </a:xfrm>
        <a:prstGeom prst="rect">
          <a:avLst/>
        </a:prstGeom>
        <a:solidFill>
          <a:schemeClr val="lt1">
            <a:alpha val="90000"/>
            <a:tint val="40000"/>
            <a:hueOff val="0"/>
            <a:satOff val="0"/>
            <a:lumOff val="0"/>
            <a:alphaOff val="0"/>
          </a:schemeClr>
        </a:solidFill>
        <a:ln w="12700" cap="flat" cmpd="sng" algn="ctr">
          <a:solidFill>
            <a:schemeClr val="accent1">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l" defTabSz="488950">
            <a:lnSpc>
              <a:spcPct val="90000"/>
            </a:lnSpc>
            <a:spcBef>
              <a:spcPct val="0"/>
            </a:spcBef>
            <a:spcAft>
              <a:spcPct val="15000"/>
            </a:spcAft>
            <a:buChar char="••"/>
          </a:pPr>
          <a:r>
            <a:rPr lang="en-US" sz="1100" kern="1200" dirty="0">
              <a:latin typeface="Times New Roman" panose="02020603050405020304" pitchFamily="18" charset="0"/>
              <a:cs typeface="Times New Roman" panose="02020603050405020304" pitchFamily="18" charset="0"/>
            </a:rPr>
            <a:t>The </a:t>
          </a:r>
          <a:r>
            <a:rPr lang="en-US" sz="1100" u="none" kern="1200" dirty="0">
              <a:latin typeface="Times New Roman" panose="02020603050405020304" pitchFamily="18" charset="0"/>
              <a:cs typeface="Times New Roman" panose="02020603050405020304" pitchFamily="18" charset="0"/>
            </a:rPr>
            <a:t>quality</a:t>
          </a:r>
          <a:r>
            <a:rPr lang="en-US" sz="1100" kern="1200" dirty="0">
              <a:latin typeface="Times New Roman" panose="02020603050405020304" pitchFamily="18" charset="0"/>
              <a:cs typeface="Times New Roman" panose="02020603050405020304" pitchFamily="18" charset="0"/>
            </a:rPr>
            <a:t> of the ABE was </a:t>
          </a:r>
          <a:r>
            <a:rPr lang="en-US" sz="1100" i="1" kern="1200" dirty="0">
              <a:latin typeface="Times New Roman" panose="02020603050405020304" pitchFamily="18" charset="0"/>
              <a:cs typeface="Times New Roman" panose="02020603050405020304" pitchFamily="18" charset="0"/>
            </a:rPr>
            <a:t>good</a:t>
          </a:r>
          <a:r>
            <a:rPr lang="en-US" sz="1100" kern="1200" dirty="0">
              <a:latin typeface="Times New Roman" panose="02020603050405020304" pitchFamily="18" charset="0"/>
              <a:cs typeface="Times New Roman" panose="02020603050405020304" pitchFamily="18" charset="0"/>
            </a:rPr>
            <a:t> or </a:t>
          </a:r>
          <a:r>
            <a:rPr lang="en-US" sz="1100" i="1" kern="1200" dirty="0">
              <a:latin typeface="Times New Roman" panose="02020603050405020304" pitchFamily="18" charset="0"/>
              <a:cs typeface="Times New Roman" panose="02020603050405020304" pitchFamily="18" charset="0"/>
            </a:rPr>
            <a:t>very good</a:t>
          </a:r>
          <a:r>
            <a:rPr lang="en-US" sz="1100" kern="1200" dirty="0">
              <a:latin typeface="Times New Roman" panose="02020603050405020304" pitchFamily="18" charset="0"/>
              <a:cs typeface="Times New Roman" panose="02020603050405020304" pitchFamily="18" charset="0"/>
            </a:rPr>
            <a:t>.</a:t>
          </a:r>
          <a:endParaRPr lang="en-US" sz="1100" kern="1200">
            <a:latin typeface="Times New Roman" panose="02020603050405020304" pitchFamily="18" charset="0"/>
            <a:cs typeface="Times New Roman" panose="02020603050405020304" pitchFamily="18" charset="0"/>
          </a:endParaRPr>
        </a:p>
      </dsp:txBody>
      <dsp:txXfrm>
        <a:off x="5163318" y="468907"/>
        <a:ext cx="1131659" cy="14493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BAE45C-28A2-4D55-AEA8-7C18119436DA}">
      <dsp:nvSpPr>
        <dsp:cNvPr id="0" name=""/>
        <dsp:cNvSpPr/>
      </dsp:nvSpPr>
      <dsp:spPr>
        <a:xfrm>
          <a:off x="2961924" y="1734799"/>
          <a:ext cx="2120310" cy="2120310"/>
        </a:xfrm>
        <a:prstGeom prst="gear9">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t>Experiential Learning</a:t>
          </a:r>
          <a:endParaRPr lang="en-US" sz="1200" kern="1200" dirty="0"/>
        </a:p>
      </dsp:txBody>
      <dsp:txXfrm>
        <a:off x="3388201" y="2231471"/>
        <a:ext cx="1267756" cy="1089884"/>
      </dsp:txXfrm>
    </dsp:sp>
    <dsp:sp modelId="{40BF8D43-5B29-4437-8233-3174414741D2}">
      <dsp:nvSpPr>
        <dsp:cNvPr id="0" name=""/>
        <dsp:cNvSpPr/>
      </dsp:nvSpPr>
      <dsp:spPr>
        <a:xfrm>
          <a:off x="2692066" y="3045536"/>
          <a:ext cx="1349288" cy="8095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US" sz="900" kern="1200" dirty="0"/>
            <a:t>Increasing Knowledge </a:t>
          </a:r>
        </a:p>
        <a:p>
          <a:pPr marL="57150" lvl="1" indent="-57150" algn="l" defTabSz="400050">
            <a:lnSpc>
              <a:spcPct val="90000"/>
            </a:lnSpc>
            <a:spcBef>
              <a:spcPct val="0"/>
            </a:spcBef>
            <a:spcAft>
              <a:spcPct val="15000"/>
            </a:spcAft>
            <a:buChar char="••"/>
          </a:pPr>
          <a:r>
            <a:rPr lang="en-US" sz="900" kern="1200" dirty="0" smtClean="0"/>
            <a:t>Eye Opening</a:t>
          </a:r>
          <a:endParaRPr lang="en-US" sz="900" kern="1200" dirty="0"/>
        </a:p>
        <a:p>
          <a:pPr marL="57150" lvl="1" indent="-57150" algn="l" defTabSz="400050">
            <a:lnSpc>
              <a:spcPct val="90000"/>
            </a:lnSpc>
            <a:spcBef>
              <a:spcPct val="0"/>
            </a:spcBef>
            <a:spcAft>
              <a:spcPct val="15000"/>
            </a:spcAft>
            <a:buChar char="••"/>
          </a:pPr>
          <a:r>
            <a:rPr lang="en-US" sz="900" kern="1200" dirty="0" smtClean="0"/>
            <a:t>Moving</a:t>
          </a:r>
          <a:endParaRPr lang="en-US" sz="900" kern="1200" dirty="0"/>
        </a:p>
        <a:p>
          <a:pPr marL="57150" lvl="1" indent="-57150" algn="l" defTabSz="400050">
            <a:lnSpc>
              <a:spcPct val="90000"/>
            </a:lnSpc>
            <a:spcBef>
              <a:spcPct val="0"/>
            </a:spcBef>
            <a:spcAft>
              <a:spcPct val="15000"/>
            </a:spcAft>
            <a:buChar char="••"/>
          </a:pPr>
          <a:r>
            <a:rPr lang="en-US" sz="900" kern="1200" dirty="0" smtClean="0"/>
            <a:t>Empathy </a:t>
          </a:r>
          <a:endParaRPr lang="en-US" sz="900" kern="1200" dirty="0"/>
        </a:p>
      </dsp:txBody>
      <dsp:txXfrm>
        <a:off x="2715778" y="3069248"/>
        <a:ext cx="1301864" cy="762149"/>
      </dsp:txXfrm>
    </dsp:sp>
    <dsp:sp modelId="{069CC701-5424-4E50-99B8-104D5EB1D872}">
      <dsp:nvSpPr>
        <dsp:cNvPr id="0" name=""/>
        <dsp:cNvSpPr/>
      </dsp:nvSpPr>
      <dsp:spPr>
        <a:xfrm>
          <a:off x="1728289" y="1233635"/>
          <a:ext cx="1542044" cy="1542044"/>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t>Inspired Action</a:t>
          </a:r>
          <a:endParaRPr lang="en-US" sz="1200" kern="1200" dirty="0"/>
        </a:p>
      </dsp:txBody>
      <dsp:txXfrm>
        <a:off x="2116503" y="1624196"/>
        <a:ext cx="765616" cy="760922"/>
      </dsp:txXfrm>
    </dsp:sp>
    <dsp:sp modelId="{109DB359-0E2E-4D71-AD20-523B7C3B5B42}">
      <dsp:nvSpPr>
        <dsp:cNvPr id="0" name=""/>
        <dsp:cNvSpPr/>
      </dsp:nvSpPr>
      <dsp:spPr>
        <a:xfrm>
          <a:off x="1227124" y="2235963"/>
          <a:ext cx="1349288" cy="8095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US" sz="900" kern="1200" dirty="0" smtClean="0"/>
            <a:t>Cultural Humility</a:t>
          </a:r>
          <a:endParaRPr lang="en-US" sz="900" kern="1200" dirty="0"/>
        </a:p>
        <a:p>
          <a:pPr marL="114300" lvl="2" indent="-57150" algn="l" defTabSz="400050">
            <a:lnSpc>
              <a:spcPct val="90000"/>
            </a:lnSpc>
            <a:spcBef>
              <a:spcPct val="0"/>
            </a:spcBef>
            <a:spcAft>
              <a:spcPct val="15000"/>
            </a:spcAft>
            <a:buChar char="••"/>
          </a:pPr>
          <a:r>
            <a:rPr lang="en-US" sz="900" i="1" kern="1200" dirty="0" smtClean="0"/>
            <a:t>Improve Care Delivery</a:t>
          </a:r>
          <a:endParaRPr lang="en-US" sz="900" i="1" kern="1200" dirty="0"/>
        </a:p>
        <a:p>
          <a:pPr marL="57150" lvl="1" indent="-57150" algn="l" defTabSz="400050">
            <a:lnSpc>
              <a:spcPct val="90000"/>
            </a:lnSpc>
            <a:spcBef>
              <a:spcPct val="0"/>
            </a:spcBef>
            <a:spcAft>
              <a:spcPct val="15000"/>
            </a:spcAft>
            <a:buChar char="••"/>
          </a:pPr>
          <a:r>
            <a:rPr lang="en-US" sz="900" kern="1200" dirty="0" smtClean="0"/>
            <a:t>Ally </a:t>
          </a:r>
          <a:endParaRPr lang="en-US" sz="900" kern="1200" dirty="0"/>
        </a:p>
        <a:p>
          <a:pPr marL="57150" lvl="1" indent="-57150" algn="l" defTabSz="400050">
            <a:lnSpc>
              <a:spcPct val="90000"/>
            </a:lnSpc>
            <a:spcBef>
              <a:spcPct val="0"/>
            </a:spcBef>
            <a:spcAft>
              <a:spcPct val="15000"/>
            </a:spcAft>
            <a:buChar char="••"/>
          </a:pPr>
          <a:r>
            <a:rPr lang="en-US" sz="900" kern="1200" dirty="0" smtClean="0"/>
            <a:t>Reconciliation</a:t>
          </a:r>
          <a:endParaRPr lang="en-US" sz="900" kern="1200" dirty="0"/>
        </a:p>
        <a:p>
          <a:pPr marL="114300" lvl="2" indent="-57150" algn="l" defTabSz="400050">
            <a:lnSpc>
              <a:spcPct val="90000"/>
            </a:lnSpc>
            <a:spcBef>
              <a:spcPct val="0"/>
            </a:spcBef>
            <a:spcAft>
              <a:spcPct val="15000"/>
            </a:spcAft>
            <a:buChar char="••"/>
          </a:pPr>
          <a:r>
            <a:rPr lang="en-US" sz="900" i="1" kern="1200" dirty="0" smtClean="0"/>
            <a:t>Safe Reflective Space</a:t>
          </a:r>
          <a:endParaRPr lang="en-US" sz="900" i="1" kern="1200" dirty="0"/>
        </a:p>
      </dsp:txBody>
      <dsp:txXfrm>
        <a:off x="1250836" y="2259675"/>
        <a:ext cx="1301864" cy="762149"/>
      </dsp:txXfrm>
    </dsp:sp>
    <dsp:sp modelId="{212CB900-E48F-45F8-959F-8999890ED838}">
      <dsp:nvSpPr>
        <dsp:cNvPr id="0" name=""/>
        <dsp:cNvSpPr/>
      </dsp:nvSpPr>
      <dsp:spPr>
        <a:xfrm rot="20700000">
          <a:off x="2591991" y="169782"/>
          <a:ext cx="1510888" cy="1510888"/>
        </a:xfrm>
        <a:prstGeom prst="gear6">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dirty="0" smtClean="0"/>
            <a:t>Indigenous Identity </a:t>
          </a:r>
          <a:endParaRPr lang="en-US" sz="1200" kern="1200" dirty="0"/>
        </a:p>
      </dsp:txBody>
      <dsp:txXfrm rot="-20700000">
        <a:off x="2923373" y="501164"/>
        <a:ext cx="848124" cy="848124"/>
      </dsp:txXfrm>
    </dsp:sp>
    <dsp:sp modelId="{A3F68838-59EA-469C-843A-E8E6B6AB1257}">
      <dsp:nvSpPr>
        <dsp:cNvPr id="0" name=""/>
        <dsp:cNvSpPr/>
      </dsp:nvSpPr>
      <dsp:spPr>
        <a:xfrm>
          <a:off x="3732946" y="501164"/>
          <a:ext cx="1349288" cy="809573"/>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t" anchorCtr="0">
          <a:noAutofit/>
        </a:bodyPr>
        <a:lstStyle/>
        <a:p>
          <a:pPr marL="57150" lvl="1" indent="-57150" algn="l" defTabSz="400050">
            <a:lnSpc>
              <a:spcPct val="90000"/>
            </a:lnSpc>
            <a:spcBef>
              <a:spcPct val="0"/>
            </a:spcBef>
            <a:spcAft>
              <a:spcPct val="15000"/>
            </a:spcAft>
            <a:buChar char="••"/>
          </a:pPr>
          <a:r>
            <a:rPr lang="en-US" sz="900" kern="1200" dirty="0" smtClean="0"/>
            <a:t>Cultural Sharing</a:t>
          </a:r>
          <a:endParaRPr lang="en-US" sz="900" kern="1200" dirty="0"/>
        </a:p>
        <a:p>
          <a:pPr marL="57150" lvl="1" indent="-57150" algn="l" defTabSz="400050">
            <a:lnSpc>
              <a:spcPct val="90000"/>
            </a:lnSpc>
            <a:spcBef>
              <a:spcPct val="0"/>
            </a:spcBef>
            <a:spcAft>
              <a:spcPct val="15000"/>
            </a:spcAft>
            <a:buChar char="••"/>
          </a:pPr>
          <a:r>
            <a:rPr lang="en-US" sz="900" kern="1200" dirty="0" smtClean="0"/>
            <a:t>Indigenous Healing &amp; Strength </a:t>
          </a:r>
          <a:endParaRPr lang="en-US" sz="900" kern="1200" dirty="0"/>
        </a:p>
        <a:p>
          <a:pPr marL="57150" lvl="1" indent="-57150" algn="l" defTabSz="400050">
            <a:lnSpc>
              <a:spcPct val="90000"/>
            </a:lnSpc>
            <a:spcBef>
              <a:spcPct val="0"/>
            </a:spcBef>
            <a:spcAft>
              <a:spcPct val="15000"/>
            </a:spcAft>
            <a:buChar char="••"/>
          </a:pPr>
          <a:r>
            <a:rPr lang="en-US" sz="900" kern="1200" dirty="0" smtClean="0"/>
            <a:t>Cultural Pride</a:t>
          </a:r>
          <a:endParaRPr lang="en-US" sz="900" kern="1200" dirty="0"/>
        </a:p>
      </dsp:txBody>
      <dsp:txXfrm>
        <a:off x="3756658" y="524876"/>
        <a:ext cx="1301864" cy="762149"/>
      </dsp:txXfrm>
    </dsp:sp>
    <dsp:sp modelId="{61284F4C-BCA6-4999-B983-F23B6A2C6F91}">
      <dsp:nvSpPr>
        <dsp:cNvPr id="0" name=""/>
        <dsp:cNvSpPr/>
      </dsp:nvSpPr>
      <dsp:spPr>
        <a:xfrm>
          <a:off x="2795201" y="1416938"/>
          <a:ext cx="2713997" cy="2713997"/>
        </a:xfrm>
        <a:prstGeom prst="circularArrow">
          <a:avLst>
            <a:gd name="adj1" fmla="val 4687"/>
            <a:gd name="adj2" fmla="val 299029"/>
            <a:gd name="adj3" fmla="val 2507629"/>
            <a:gd name="adj4" fmla="val 15879790"/>
            <a:gd name="adj5" fmla="val 5469"/>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1E5F637-004A-48A0-A856-6CCFAE768353}">
      <dsp:nvSpPr>
        <dsp:cNvPr id="0" name=""/>
        <dsp:cNvSpPr/>
      </dsp:nvSpPr>
      <dsp:spPr>
        <a:xfrm>
          <a:off x="1455196" y="893894"/>
          <a:ext cx="1971888" cy="1971888"/>
        </a:xfrm>
        <a:prstGeom prst="leftCircularArrow">
          <a:avLst>
            <a:gd name="adj1" fmla="val 6452"/>
            <a:gd name="adj2" fmla="val 429999"/>
            <a:gd name="adj3" fmla="val 10489124"/>
            <a:gd name="adj4" fmla="val 14837806"/>
            <a:gd name="adj5" fmla="val 752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44288D-EBC3-412B-B935-17261DB761FF}">
      <dsp:nvSpPr>
        <dsp:cNvPr id="0" name=""/>
        <dsp:cNvSpPr/>
      </dsp:nvSpPr>
      <dsp:spPr>
        <a:xfrm>
          <a:off x="2242507" y="-159703"/>
          <a:ext cx="2126093" cy="2126093"/>
        </a:xfrm>
        <a:prstGeom prst="circularArrow">
          <a:avLst>
            <a:gd name="adj1" fmla="val 5984"/>
            <a:gd name="adj2" fmla="val 394124"/>
            <a:gd name="adj3" fmla="val 13313824"/>
            <a:gd name="adj4" fmla="val 10508221"/>
            <a:gd name="adj5" fmla="val 698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16/7/layout/BasicTimeline">
  <dgm:title val="Basic Timeline"/>
  <dgm:desc val="Use to show a list of events in chronological order. The rounded rectangular shape contains the description while the date is shown below on the time line. It's the perfect SmartArt for displaying large amount of text with a medium date format."/>
  <dgm:catLst>
    <dgm:cat type="timeline" pri="500"/>
    <dgm:cat type="process" pri="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
    <dgm:varLst>
      <dgm:chMax/>
      <dgm:chPref/>
      <dgm:animLvl val="lvl"/>
    </dgm:varLst>
    <dgm:alg type="composite"/>
    <dgm:shape xmlns:r="http://schemas.openxmlformats.org/officeDocument/2006/relationships" r:blip="">
      <dgm:adjLst/>
    </dgm:shape>
    <dgm:constrLst>
      <dgm:constr type="w" for="ch" forName="divider" refType="w"/>
      <dgm:constr type="h" for="ch" forName="divider"/>
      <dgm:constr type="ctrY" for="ch" forName="divider" refType="h" fact="0.5"/>
      <dgm:constr type="l" for="ch" forName="divider"/>
      <dgm:constr type="w" for="ch" forName="nodes" refType="w"/>
      <dgm:constr type="h" for="ch" forName="nodes" refType="h"/>
    </dgm:constrLst>
    <dgm:layoutNode name="divider" styleLbl="fgAccFollowNode1">
      <dgm:alg type="sp"/>
      <dgm:choose name="ArrowShape">
        <dgm:if name="ArrowShapeLTR" func="var" arg="dir" op="equ" val="norm">
          <dgm:shape xmlns:r="http://schemas.openxmlformats.org/officeDocument/2006/relationships" type="line" r:blip="" zOrderOff="-1">
            <dgm:adjLst/>
            <dgm:extLst>
              <a:ext uri="{B698B0E9-8C71-41B9-8309-B3DCBF30829C}">
                <dgm1612:spPr xmlns:dgm1612="http://schemas.microsoft.com/office/drawing/2016/12/diagram" xmlns="">
                  <a:ln>
                    <a:tailEnd type="triangle" w="lg" len="lg"/>
                  </a:ln>
                </dgm1612:spPr>
              </a:ext>
            </dgm:extLst>
          </dgm:shape>
        </dgm:if>
        <dgm:else name="ArrowShapeRTL">
          <dgm:shape xmlns:r="http://schemas.openxmlformats.org/officeDocument/2006/relationships" type="line" r:blip="" zOrderOff="-1">
            <dgm:adjLst/>
            <dgm:extLst>
              <a:ext uri="{B698B0E9-8C71-41B9-8309-B3DCBF30829C}">
                <dgm1612:spPr xmlns:dgm1612="http://schemas.microsoft.com/office/drawing/2016/12/diagram" xmlns="">
                  <a:ln>
                    <a:headEnd type="triangle" w="lg" len="lg"/>
                  </a:ln>
                </dgm1612:spPr>
              </a:ext>
            </dgm:extLst>
          </dgm:shape>
        </dgm:else>
      </dgm:choose>
      <dgm:presOf/>
      <dgm:constrLst/>
      <dgm:ruleLst/>
    </dgm:layoutNode>
    <dgm:layoutNode name="nodes">
      <dgm:varLst>
        <dgm:chMax/>
        <dgm:chPref/>
        <dgm:animLvl val="lvl"/>
      </dgm:varLst>
      <dgm:choose name="Name1">
        <dgm:if name="Name2" func="var" arg="dir" op="equ" val="norm">
          <dgm:alg type="lin"/>
        </dgm:if>
        <dgm:else name="Name3">
          <dgm:alg type="lin">
            <dgm:param type="linDir" val="fromR"/>
          </dgm:alg>
        </dgm:else>
      </dgm:choose>
      <dgm:presOf/>
      <dgm:shape xmlns:r="http://schemas.openxmlformats.org/officeDocument/2006/relationships" r:blip="">
        <dgm:adjLst/>
      </dgm:shape>
      <dgm:choose name="constrBasedOnChildrenCount">
        <dgm:if name="constrForTwoChildren" axis="ch" ptType="node" func="cnt" op="lte" val="2">
          <dgm:constrLst>
            <dgm:constr type="primFontSz" for="des" forName="L1TextContainer" val="20"/>
            <dgm:constr type="primFontSz" for="des" forName="L2TextContainer" refType="primFontSz" refFor="des" refForName="L1TextContainer" op="equ" fact="0.85"/>
            <dgm:constr type="w" for="ch" forName="composite" refType="w"/>
            <dgm:constr type="h" for="ch" forName="composite" refType="h"/>
            <dgm:constr type="w" for="ch" forName="spaceBetweenRectangles" refType="w" refFor="ch" refForName="composite" fact="0.16"/>
            <dgm:constr type="w" for="ch" ptType="sibTrans" op="equ"/>
            <dgm:constr type="primFontSz" for="des" forName="L1TextContainer" op="equ"/>
            <dgm:constr type="primFontSz" for="des" forName="L2TextContainer" op="equ"/>
          </dgm:constrLst>
        </dgm:if>
        <dgm:else name="constrForRest">
          <dgm:constrLst>
            <dgm:constr type="primFontSz" for="des" forName="L1TextContainer" val="20"/>
            <dgm:constr type="primFontSz" for="des" forName="L2TextContainer" refType="primFontSz" refFor="des" refForName="L1TextContainer" op="equ" fact="0.85"/>
            <dgm:constr type="w" for="ch" forName="composite" refType="w"/>
            <dgm:constr type="h" for="ch" forName="composite" refType="h"/>
            <dgm:constr type="w" for="ch" forName="spaceBetweenRectangles" refType="w" refFor="ch" refForName="composite" fact="-0.42"/>
            <dgm:constr type="w" for="ch" ptType="sibTrans" op="equ"/>
            <dgm:constr type="primFontSz" for="des" forName="L1TextContainer" op="equ"/>
            <dgm:constr type="primFontSz" for="des" forName="L2TextContainer" op="equ"/>
          </dgm:constrLst>
        </dgm:else>
      </dgm:choose>
      <dgm:forEach name="nodesForEach" axis="ch" ptType="node">
        <dgm:layoutNode name="composite">
          <dgm:alg type="composite"/>
          <dgm:shape xmlns:r="http://schemas.openxmlformats.org/officeDocument/2006/relationships" r:blip="">
            <dgm:adjLst/>
          </dgm:shape>
          <dgm:choose name="CaseForPlacingNodesAboveAndBelowDivider">
            <dgm:if name="CaseForPlacingNodeAboveDivider" axis="self" ptType="node" func="posOdd" op="equ" val="1">
              <dgm:constrLst>
                <dgm:constr type="w" for="ch" forName="L1TextContainer" refType="w" fact="0.88"/>
                <dgm:constr type="l" for="ch" forName="L1TextContainer" refType="w" fact="0.06"/>
                <dgm:constr type="t" for="ch" forName="L1TextContainer" refType="h" fact="0.537"/>
                <dgm:constr type="h" for="ch" forName="L1TextContainer" refType="h" fact="0.113"/>
                <dgm:constr type="w" for="ch" forName="L2TextContainerWrapper" refType="w"/>
                <dgm:constr type="h" for="ch" forName="L2TextContainerWrapper" refType="h" fact="0.31"/>
                <dgm:constr type="b" for="ch" forName="L2TextContainerWrapper" refType="h" fact="0.31"/>
                <dgm:constr type="w" for="ch" forName="ConnectLine"/>
                <dgm:constr type="l" for="ch" forName="ConnectLine" refType="w" fact="0.5"/>
                <dgm:constr type="h" for="ch" forName="ConnectLine" refType="h" fact="0.19"/>
                <dgm:constr type="t" for="ch" forName="ConnectLine" refType="h" fact="0.31"/>
                <dgm:constr type="w" for="ch" forName="ConnectorPoint" refType="h" fact="0.015"/>
                <dgm:constr type="h" for="ch" forName="ConnectorPoint" refType="h" fact="0.015"/>
                <dgm:constr type="ctrX" for="ch" forName="ConnectorPoint" refType="w" fact="0.5"/>
                <dgm:constr type="ctrY" for="ch" forName="ConnectorPoint" refType="h" fact="0.5"/>
                <dgm:constr type="w" for="ch" forName="EmptyPlaceHolder" refType="w"/>
                <dgm:constr type="t" for="ch" forName="EmptyPlaceHolder" refType="h" fact="0.65"/>
                <dgm:constr type="h" for="ch" forName="EmptyPlaceHolder" refType="h" fact="0.35"/>
              </dgm:constrLst>
            </dgm:if>
            <dgm:else name="CaseForPlacingNodeBelowDivider">
              <dgm:constrLst>
                <dgm:constr type="w" for="ch" forName="L1TextContainer" refType="w" fact="0.88"/>
                <dgm:constr type="l" for="ch" forName="L1TextContainer" refType="w" fact="0.06"/>
                <dgm:constr type="t" for="ch" forName="L1TextContainer" refType="h" fact="0.35"/>
                <dgm:constr type="h" for="ch" forName="L1TextContainer" refType="h" fact="0.113"/>
                <dgm:constr type="w" for="ch" forName="L2TextContainerWrapper" refType="w"/>
                <dgm:constr type="h" for="ch" forName="L2TextContainerWrapper" refType="h" fact="0.31"/>
                <dgm:constr type="t" for="ch" forName="L2TextContainerWrapper" refType="h" fact="0.69"/>
                <dgm:constr type="w" for="ch" forName="ConnectLine"/>
                <dgm:constr type="l" for="ch" forName="ConnectLine" refType="w" fact="0.5"/>
                <dgm:constr type="h" for="ch" forName="ConnectLine" refType="h" fact="0.19"/>
                <dgm:constr type="t" for="ch" forName="ConnectLine" refType="h" fact="0.5"/>
                <dgm:constr type="w" for="ch" forName="ConnectorPoint" refType="h" fact="0.015"/>
                <dgm:constr type="h" for="ch" forName="ConnectorPoint" refType="h" fact="0.015"/>
                <dgm:constr type="ctrX" for="ch" forName="ConnectorPoint" refType="w" fact="0.5"/>
                <dgm:constr type="ctrY" for="ch" forName="ConnectorPoint" refType="h" fact="0.5"/>
                <dgm:constr type="w" for="ch" forName="EmptyPlaceHolder" refType="w"/>
                <dgm:constr type="h" for="ch" forName="EmptyPlaceHolder" refType="h" fact="0.35"/>
                <dgm:constr type="t" for="ch" forName="EmptyPlaceHolder" refType="h" fact="0"/>
              </dgm:constrLst>
            </dgm:else>
          </dgm:choose>
          <dgm:layoutNode name="L1TextContainer" styleLbl="revTx">
            <dgm:varLst>
              <dgm:chMax val="1"/>
              <dgm:chPref val="1"/>
              <dgm:bulletEnabled val="1"/>
            </dgm:varLst>
            <dgm:choose name="casesForTxtDirLogic">
              <dgm:if name="Name78" axis="self" ptType="node" func="posOdd" op="equ" val="1">
                <dgm:alg type="tx">
                  <dgm:param type="txAnchorHorz" val="ctr"/>
                  <dgm:param type="txAnchorVert" val="t"/>
                  <dgm:param type="parTxLTRAlign" val="ctr"/>
                  <dgm:param type="parTxRTLAlign" val="ctr"/>
                </dgm:alg>
              </dgm:if>
              <dgm:else name="Name89">
                <dgm:alg type="tx">
                  <dgm:param type="txAnchorHorz" val="ctr"/>
                  <dgm:param type="txAnchorVert" val="b"/>
                  <dgm:param type="parTxLTRAlign" val="ctr"/>
                  <dgm:param type="parTxRTLAlign" val="ctr"/>
                </dgm:alg>
              </dgm:else>
            </dgm:choose>
            <dgm:shape xmlns:r="http://schemas.openxmlformats.org/officeDocument/2006/relationships" type="rect" r:blip="">
              <dgm:adjLst/>
            </dgm:shape>
            <dgm:presOf axis="self"/>
            <dgm:constrLst>
              <dgm:constr type="lMarg"/>
              <dgm:constr type="rMarg"/>
              <dgm:constr type="tMarg"/>
              <dgm:constr type="bMarg"/>
            </dgm:constrLst>
            <dgm:ruleLst>
              <dgm:rule type="primFontSz" val="14" fact="NaN" max="NaN"/>
            </dgm:ruleLst>
          </dgm:layoutNode>
          <dgm:layoutNode name="L2TextContainerWrapper">
            <dgm:varLst>
              <dgm:chMax val="0"/>
              <dgm:chPref val="0"/>
              <dgm:bulletEnabled val="1"/>
            </dgm:varLst>
            <dgm:alg type="composite"/>
            <dgm:choose name="L2TextContainerConstr">
              <dgm:if name="CaseForPlacingL2TextContaineAboveDivider" axis="self" ptType="node" func="posOdd" op="equ" val="1">
                <dgm:constrLst>
                  <dgm:constr type="h" for="ch" forName="L2TextContainer" refType="h" fact="0.55"/>
                  <dgm:constr type="b" for="ch" forName="L2TextContainer" refType="h"/>
                  <dgm:constr type="h" for="ch" forName="FlexibleEmptyPlaceHolder" refType="h" fact="0.45"/>
                </dgm:constrLst>
              </dgm:if>
              <dgm:else name="CaseForPlacingL2TextContaineBelowDivider">
                <dgm:constrLst>
                  <dgm:constr type="h" for="ch" forName="L2TextContainer" refType="h" fact="0.55"/>
                  <dgm:constr type="h" for="ch" forName="FlexibleEmptyPlaceHolder" refType="h" fact="0.45"/>
                  <dgm:constr type="b" for="ch" forName="FlexibleEmptyPlaceHolder" refType="h"/>
                </dgm:constrLst>
              </dgm:else>
            </dgm:choose>
            <dgm:layoutNode name="L2TextContainer" styleLbl="bgAcc1">
              <dgm:choose name="L2TextContainerAlgo">
                <dgm:if name="L2TextContainerAlgoLTR" func="var" arg="dir" op="equ" val="norm">
                  <dgm:alg type="tx">
                    <dgm:param type="txAnchorVert" val="mid"/>
                    <dgm:param type="parTxRTLAlign" val="l"/>
                    <dgm:param type="parTxLTRAlign" val="l"/>
                    <dgm:param type="txAnchorVertCh" val="mid"/>
                    <dgm:param type="shpTxRTLAlignCh" val="l"/>
                    <dgm:param type="shpTxLTRAlignCh" val="l"/>
                  </dgm:alg>
                </dgm:if>
                <dgm:else name="L2TextContainerAlgoRTL">
                  <dgm:alg type="tx">
                    <dgm:param type="txAnchorVert" val="mid"/>
                    <dgm:param type="parTxRTLAlign" val="r"/>
                    <dgm:param type="parTxLTRAlign" val="r"/>
                    <dgm:param type="txAnchorVertCh" val="mid"/>
                    <dgm:param type="shpTxRTLAlignCh" val="r"/>
                    <dgm:param type="shpTxLTRAlignCh" val="r"/>
                  </dgm:alg>
                </dgm:else>
              </dgm:choose>
              <dgm:shape xmlns:r="http://schemas.openxmlformats.org/officeDocument/2006/relationships" type="roundRect" r:blip="">
                <dgm:adjLst/>
              </dgm:shape>
              <dgm:presOf axis="des" ptType="node"/>
              <dgm:constrLst>
                <dgm:constr type="primFontSz" val="17"/>
                <dgm:constr type="lMarg" refType="primFontSz" fact="0.7"/>
                <dgm:constr type="rMarg" refType="primFontSz" fact="0.7"/>
                <dgm:constr type="tMarg" refType="primFontSz" fact="0.7"/>
                <dgm:constr type="bMarg" refType="primFontSz" fact="0.7"/>
              </dgm:constrLst>
              <dgm:ruleLst>
                <dgm:rule type="primFontSz" val="12" fact="NaN" max="NaN"/>
                <dgm:rule type="secFontSz" val="10" fact="NaN" max="NaN"/>
                <dgm:rule type="h" val="INF" fact="NaN" max="NaN"/>
              </dgm:ruleLst>
            </dgm:layoutNode>
            <dgm:layoutNode name="FlexibleEmptyPlaceHolder">
              <dgm:alg type="sp"/>
              <dgm:shape xmlns:r="http://schemas.openxmlformats.org/officeDocument/2006/relationships" r:blip="">
                <dgm:adjLst/>
              </dgm:shape>
              <dgm:presOf/>
              <dgm:constrLst/>
            </dgm:layoutNode>
          </dgm:layoutNode>
          <dgm:layoutNode name="ConnectLine" styleLbl="sibTrans1D1" moveWith="L2TextContainer">
            <dgm:alg type="sp"/>
            <dgm:shape xmlns:r="http://schemas.openxmlformats.org/officeDocument/2006/relationships" type="line" r:blip="">
              <dgm:adjLst/>
              <dgm:extLst>
                <a:ext uri="{B698B0E9-8C71-41B9-8309-B3DCBF30829C}">
                  <dgm1612:spPr xmlns:dgm1612="http://schemas.microsoft.com/office/drawing/2016/12/diagram" xmlns="">
                    <a:ln>
                      <a:prstDash val="dash"/>
                    </a:ln>
                  </dgm1612:spPr>
                </a:ext>
              </dgm:extLst>
            </dgm:shape>
            <dgm:presOf/>
            <dgm:constrLst/>
          </dgm:layoutNode>
          <dgm:layoutNode name="ConnectorPoint" styleLbl="alignNode1" moveWith="L2TextContainer">
            <dgm:alg type="sp"/>
            <dgm:shape xmlns:r="http://schemas.openxmlformats.org/officeDocument/2006/relationships" type="ellipse" r:blip="" zOrderOff="1">
              <dgm:adjLst/>
            </dgm:shape>
            <dgm:presOf/>
            <dgm:constrLst/>
          </dgm:layoutNode>
          <dgm:layoutNode name="EmptyPlaceHolder">
            <dgm:alg type="sp"/>
            <dgm:shape xmlns:r="http://schemas.openxmlformats.org/officeDocument/2006/relationships" r:blip="">
              <dgm:adjLst/>
            </dgm:shape>
            <dgm:presOf/>
            <dgm:constrLst/>
          </dgm:layoutNode>
        </dgm:layoutNode>
        <dgm:forEach name="Name28"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Node>
  <dgm:extLst>
    <a:ext uri="{68A01E43-0DF5-4B5B-8FA6-DAF915123BFB}">
      <dgm1612:lstStyle xmlns:dgm1612="http://schemas.microsoft.com/office/drawing/2016/12/diagram" xmlns="">
        <a:lvl1pPr>
          <a:defRPr b="1"/>
        </a:lvl1pPr>
      </dgm1612:lstStyle>
    </a:ext>
  </dgm:extLst>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323232"/>
      </a:dk2>
      <a:lt2>
        <a:srgbClr val="E5C243"/>
      </a:lt2>
      <a:accent1>
        <a:srgbClr val="A5300F"/>
      </a:accent1>
      <a:accent2>
        <a:srgbClr val="D55816"/>
      </a:accent2>
      <a:accent3>
        <a:srgbClr val="E19825"/>
      </a:accent3>
      <a:accent4>
        <a:srgbClr val="B19C7D"/>
      </a:accent4>
      <a:accent5>
        <a:srgbClr val="7F5F52"/>
      </a:accent5>
      <a:accent6>
        <a:srgbClr val="B27D49"/>
      </a:accent6>
      <a:hlink>
        <a:srgbClr val="D55816"/>
      </a:hlink>
      <a:folHlink>
        <a:srgbClr val="B26B02"/>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EB570-98A9-4DA8-850D-CE2197F7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27</Pages>
  <Words>8986</Words>
  <Characters>51226</Characters>
  <Application>Microsoft Office Word</Application>
  <DocSecurity>0</DocSecurity>
  <Lines>426</Lines>
  <Paragraphs>120</Paragraphs>
  <ScaleCrop>false</ScaleCrop>
  <HeadingPairs>
    <vt:vector size="2" baseType="variant">
      <vt:variant>
        <vt:lpstr>Title</vt:lpstr>
      </vt:variant>
      <vt:variant>
        <vt:i4>1</vt:i4>
      </vt:variant>
    </vt:vector>
  </HeadingPairs>
  <TitlesOfParts>
    <vt:vector size="1" baseType="lpstr">
      <vt:lpstr>Alaska Blanket exercise</vt:lpstr>
    </vt:vector>
  </TitlesOfParts>
  <Company/>
  <LinksUpToDate>false</LinksUpToDate>
  <CharactersWithSpaces>60092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Alaska Blanket exercise</dc:title>
  <dc:subject>2024</dc:subject>
  <dc:creator>Jonathan Guerrero</dc:creator>
  <cp:keywords/>
  <dc:description/>
  <cp:lastModifiedBy>Frasure, Amber S</cp:lastModifiedBy>
  <cp:revision>3</cp:revision>
  <cp:lastPrinted>2022-11-04T06:34:00Z</cp:lastPrinted>
  <dcterms:created xsi:type="dcterms:W3CDTF">2024-05-13T19:15:00Z</dcterms:created>
  <dcterms:modified xsi:type="dcterms:W3CDTF">2024-05-16T17:16:00Z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TF10002040</vt:lpwstr>
  </property>
</Properties>
</file>